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27FA56EA" w14:textId="77777777" w:rsidR="004355CE" w:rsidRDefault="004355CE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15FD0D77" w:rsidR="00E53693" w:rsidRPr="00E04D26" w:rsidRDefault="00740A27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proofErr w:type="spellStart"/>
      <w:r>
        <w:rPr>
          <w:rFonts w:ascii="AvantGarde CE" w:hAnsi="AvantGarde CE"/>
          <w:b/>
          <w:bCs/>
          <w:sz w:val="72"/>
          <w:szCs w:val="72"/>
        </w:rPr>
        <w:t>AGROFlow</w:t>
      </w:r>
      <w:proofErr w:type="spellEnd"/>
      <w:r>
        <w:rPr>
          <w:rFonts w:ascii="AvantGarde CE" w:hAnsi="AvantGarde CE"/>
          <w:b/>
          <w:bCs/>
          <w:sz w:val="72"/>
          <w:szCs w:val="72"/>
        </w:rPr>
        <w:t xml:space="preserve"> </w:t>
      </w:r>
      <w:r w:rsidR="004355CE">
        <w:rPr>
          <w:rFonts w:ascii="AvantGarde CE" w:hAnsi="AvantGarde CE"/>
          <w:b/>
          <w:bCs/>
          <w:sz w:val="72"/>
          <w:szCs w:val="72"/>
        </w:rPr>
        <w:t>K</w:t>
      </w:r>
      <w:r>
        <w:rPr>
          <w:rFonts w:ascii="AvantGarde CE" w:hAnsi="AvantGarde CE"/>
          <w:b/>
          <w:bCs/>
          <w:sz w:val="72"/>
          <w:szCs w:val="72"/>
        </w:rPr>
        <w:t>+</w:t>
      </w:r>
    </w:p>
    <w:p w14:paraId="56809CAD" w14:textId="49E509D4" w:rsidR="00E53693" w:rsidRDefault="00E53693" w:rsidP="00E53693">
      <w:pPr>
        <w:rPr>
          <w:rFonts w:ascii="AvantGarde CE" w:hAnsi="AvantGarde CE"/>
        </w:rPr>
      </w:pPr>
    </w:p>
    <w:p w14:paraId="72B6D40B" w14:textId="77777777" w:rsidR="004355CE" w:rsidRPr="00E04D26" w:rsidRDefault="004355CE" w:rsidP="00E53693">
      <w:pPr>
        <w:rPr>
          <w:rFonts w:ascii="AvantGarde CE" w:hAnsi="AvantGarde CE"/>
        </w:rPr>
      </w:pPr>
    </w:p>
    <w:p w14:paraId="7FE96C04" w14:textId="61F9AB18" w:rsidR="00E53693" w:rsidRDefault="00740A27" w:rsidP="006949B5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AgroFlow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4355CE">
        <w:rPr>
          <w:rFonts w:ascii="AvantGarde CE" w:hAnsi="AvantGarde CE"/>
          <w:b/>
          <w:bCs/>
          <w:i/>
          <w:iCs/>
          <w:sz w:val="24"/>
          <w:szCs w:val="24"/>
        </w:rPr>
        <w:t>K</w:t>
      </w:r>
      <w:proofErr w:type="gramStart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+ </w:t>
      </w:r>
      <w:r w:rsidR="004358BC" w:rsidRPr="00221DE1">
        <w:rPr>
          <w:rFonts w:ascii="AvantGarde CE" w:hAnsi="AvantGarde CE"/>
          <w:sz w:val="24"/>
          <w:szCs w:val="24"/>
        </w:rPr>
        <w:t xml:space="preserve"> je</w:t>
      </w:r>
      <w:proofErr w:type="gramEnd"/>
      <w:r w:rsidR="004358BC" w:rsidRPr="00221DE1">
        <w:rPr>
          <w:rFonts w:ascii="AvantGarde CE" w:hAnsi="AvantGarde CE"/>
          <w:sz w:val="24"/>
          <w:szCs w:val="24"/>
        </w:rPr>
        <w:t xml:space="preserve"> </w:t>
      </w:r>
      <w:r>
        <w:rPr>
          <w:rFonts w:ascii="AvantGarde CE" w:hAnsi="AvantGarde CE"/>
          <w:sz w:val="24"/>
          <w:szCs w:val="24"/>
        </w:rPr>
        <w:t>vysoce kon</w:t>
      </w:r>
      <w:r w:rsidR="007678E8">
        <w:rPr>
          <w:rFonts w:ascii="AvantGarde CE" w:hAnsi="AvantGarde CE"/>
          <w:sz w:val="24"/>
          <w:szCs w:val="24"/>
        </w:rPr>
        <w:t>c</w:t>
      </w:r>
      <w:r>
        <w:rPr>
          <w:rFonts w:ascii="AvantGarde CE" w:hAnsi="AvantGarde CE"/>
          <w:sz w:val="24"/>
          <w:szCs w:val="24"/>
        </w:rPr>
        <w:t xml:space="preserve">entrovaný </w:t>
      </w:r>
      <w:r w:rsidR="004358BC" w:rsidRPr="00221DE1">
        <w:rPr>
          <w:rFonts w:ascii="AvantGarde CE" w:hAnsi="AvantGarde CE"/>
          <w:sz w:val="24"/>
          <w:szCs w:val="24"/>
        </w:rPr>
        <w:t xml:space="preserve">tekutý </w:t>
      </w:r>
      <w:r>
        <w:rPr>
          <w:rFonts w:ascii="AvantGarde CE" w:hAnsi="AvantGarde CE"/>
          <w:sz w:val="24"/>
          <w:szCs w:val="24"/>
        </w:rPr>
        <w:t xml:space="preserve">čistící </w:t>
      </w:r>
      <w:r w:rsidR="004358BC" w:rsidRPr="00221DE1">
        <w:rPr>
          <w:rFonts w:ascii="AvantGarde CE" w:hAnsi="AvantGarde CE"/>
          <w:sz w:val="24"/>
          <w:szCs w:val="24"/>
        </w:rPr>
        <w:t>přípravek s vysokou efektivitou</w:t>
      </w:r>
      <w:r>
        <w:rPr>
          <w:rFonts w:ascii="AvantGarde CE" w:hAnsi="AvantGarde CE"/>
          <w:sz w:val="24"/>
          <w:szCs w:val="24"/>
        </w:rPr>
        <w:t xml:space="preserve"> určený pro každodenní čištění potrubních tanků a dalších uzavřených systémů a zařízení.</w:t>
      </w:r>
      <w:r w:rsidR="004358BC" w:rsidRPr="00221DE1">
        <w:rPr>
          <w:rFonts w:ascii="AvantGarde CE" w:hAnsi="AvantGarde CE"/>
          <w:sz w:val="24"/>
          <w:szCs w:val="24"/>
        </w:rPr>
        <w:t xml:space="preserve">  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Kombinuje vysokou </w:t>
      </w:r>
      <w:r>
        <w:rPr>
          <w:rFonts w:ascii="AvantGarde CE" w:hAnsi="AvantGarde CE" w:cs="MyriadPro-Regular"/>
          <w:sz w:val="24"/>
          <w:szCs w:val="24"/>
        </w:rPr>
        <w:t xml:space="preserve">schopnost směsi vybraných anorganických a organických kyselin rozpouštět minerální usazeniny </w:t>
      </w:r>
      <w:r w:rsidR="00AA5BE9" w:rsidRPr="00221DE1">
        <w:rPr>
          <w:rFonts w:ascii="AvantGarde CE" w:hAnsi="AvantGarde CE" w:cs="MyriadPro-Regular"/>
          <w:sz w:val="24"/>
          <w:szCs w:val="24"/>
        </w:rPr>
        <w:t xml:space="preserve">a </w:t>
      </w:r>
      <w:r>
        <w:rPr>
          <w:rFonts w:ascii="AvantGarde CE" w:hAnsi="AvantGarde CE" w:cs="MyriadPro-Regular"/>
          <w:sz w:val="24"/>
          <w:szCs w:val="24"/>
        </w:rPr>
        <w:t xml:space="preserve">excelentní smáčecí schopnosti </w:t>
      </w:r>
      <w:proofErr w:type="spellStart"/>
      <w:r w:rsidR="0010062B">
        <w:rPr>
          <w:rFonts w:ascii="AvantGarde CE" w:hAnsi="AvantGarde CE" w:cs="MyriadPro-Regular"/>
          <w:sz w:val="24"/>
          <w:szCs w:val="24"/>
        </w:rPr>
        <w:t>tenzidové</w:t>
      </w:r>
      <w:proofErr w:type="spellEnd"/>
      <w:r w:rsidR="0010062B">
        <w:rPr>
          <w:rFonts w:ascii="AvantGarde CE" w:hAnsi="AvantGarde CE" w:cs="MyriadPro-Regular"/>
          <w:sz w:val="24"/>
          <w:szCs w:val="24"/>
        </w:rPr>
        <w:t xml:space="preserve"> směsi na bázi </w:t>
      </w:r>
      <w:proofErr w:type="spellStart"/>
      <w:proofErr w:type="gramStart"/>
      <w:r w:rsidR="0010062B">
        <w:rPr>
          <w:rFonts w:ascii="AvantGarde CE" w:hAnsi="AvantGarde CE" w:cs="MyriadPro-Regular"/>
          <w:sz w:val="24"/>
          <w:szCs w:val="24"/>
        </w:rPr>
        <w:t>alkylsulfátů</w:t>
      </w:r>
      <w:proofErr w:type="spellEnd"/>
      <w:r w:rsidR="0010062B">
        <w:rPr>
          <w:rFonts w:ascii="AvantGarde CE" w:hAnsi="AvantGarde CE" w:cs="MyriadPro-Regular"/>
          <w:sz w:val="24"/>
          <w:szCs w:val="24"/>
        </w:rPr>
        <w:t xml:space="preserve"> .</w:t>
      </w:r>
      <w:proofErr w:type="gramEnd"/>
      <w:r w:rsidR="0010062B">
        <w:rPr>
          <w:rFonts w:ascii="AvantGarde CE" w:hAnsi="AvantGarde CE" w:cs="MyriadPro-Regular"/>
          <w:sz w:val="24"/>
          <w:szCs w:val="24"/>
        </w:rPr>
        <w:t xml:space="preserve"> Pravidelné používání přípravku </w:t>
      </w:r>
      <w:proofErr w:type="spellStart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>AgroFlow</w:t>
      </w:r>
      <w:proofErr w:type="spellEnd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4355CE">
        <w:rPr>
          <w:rFonts w:ascii="AvantGarde CE" w:hAnsi="AvantGarde CE" w:cs="MyriadPro-Regular"/>
          <w:b/>
          <w:bCs/>
          <w:i/>
          <w:iCs/>
          <w:sz w:val="24"/>
          <w:szCs w:val="24"/>
        </w:rPr>
        <w:t>K</w:t>
      </w:r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>+</w:t>
      </w:r>
      <w:r w:rsidR="0010062B">
        <w:rPr>
          <w:rFonts w:ascii="AvantGarde CE" w:hAnsi="AvantGarde CE" w:cs="MyriadPro-Regular"/>
          <w:sz w:val="24"/>
          <w:szCs w:val="24"/>
        </w:rPr>
        <w:t xml:space="preserve"> zajistí vysokou úroveň hygieny </w:t>
      </w:r>
      <w:proofErr w:type="gramStart"/>
      <w:r w:rsidR="0010062B">
        <w:rPr>
          <w:rFonts w:ascii="AvantGarde CE" w:hAnsi="AvantGarde CE" w:cs="MyriadPro-Regular"/>
          <w:sz w:val="24"/>
          <w:szCs w:val="24"/>
        </w:rPr>
        <w:t>potrubí ,</w:t>
      </w:r>
      <w:proofErr w:type="gramEnd"/>
      <w:r w:rsidR="0010062B">
        <w:rPr>
          <w:rFonts w:ascii="AvantGarde CE" w:hAnsi="AvantGarde CE" w:cs="MyriadPro-Regular"/>
          <w:sz w:val="24"/>
          <w:szCs w:val="24"/>
        </w:rPr>
        <w:t xml:space="preserve"> tanků a dalších zařízení. </w:t>
      </w:r>
      <w:proofErr w:type="spellStart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>AgroFlow</w:t>
      </w:r>
      <w:proofErr w:type="spellEnd"/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4355CE">
        <w:rPr>
          <w:rFonts w:ascii="AvantGarde CE" w:hAnsi="AvantGarde CE" w:cs="MyriadPro-Regular"/>
          <w:b/>
          <w:bCs/>
          <w:i/>
          <w:iCs/>
          <w:sz w:val="24"/>
          <w:szCs w:val="24"/>
        </w:rPr>
        <w:t>K</w:t>
      </w:r>
      <w:r w:rsidR="0010062B" w:rsidRP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>+</w:t>
      </w:r>
      <w:r w:rsidR="0010062B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10062B" w:rsidRPr="0010062B">
        <w:rPr>
          <w:rFonts w:ascii="AvantGarde CE" w:hAnsi="AvantGarde CE" w:cs="MyriadPro-Regular"/>
          <w:sz w:val="24"/>
          <w:szCs w:val="24"/>
        </w:rPr>
        <w:t>dokonale odstraňuje vodní kámen, mléčný kámen a předchází vzniku minerálních úsad</w:t>
      </w:r>
      <w:r w:rsidR="0010062B">
        <w:rPr>
          <w:rFonts w:ascii="AvantGarde CE" w:hAnsi="AvantGarde CE" w:cs="MyriadPro-Regular"/>
          <w:sz w:val="24"/>
          <w:szCs w:val="24"/>
        </w:rPr>
        <w:t>.</w:t>
      </w:r>
      <w:r w:rsidR="007678E8">
        <w:rPr>
          <w:rFonts w:ascii="AvantGarde CE" w:hAnsi="AvantGarde CE" w:cs="MyriadPro-Regular"/>
          <w:sz w:val="24"/>
          <w:szCs w:val="24"/>
        </w:rPr>
        <w:t xml:space="preserve"> </w:t>
      </w:r>
      <w:r w:rsidR="00DE1F00" w:rsidRPr="00221DE1">
        <w:rPr>
          <w:rFonts w:ascii="AvantGarde CE" w:hAnsi="AvantGarde CE"/>
          <w:sz w:val="24"/>
          <w:szCs w:val="24"/>
        </w:rPr>
        <w:t xml:space="preserve">Přípravek je šetrný k většině používaných materiálů v chovech jako jsou nerez ocel, barevné kovy, sklo, </w:t>
      </w:r>
      <w:r w:rsidR="006949B5">
        <w:rPr>
          <w:rFonts w:ascii="AvantGarde CE" w:hAnsi="AvantGarde CE"/>
          <w:sz w:val="24"/>
          <w:szCs w:val="24"/>
        </w:rPr>
        <w:t xml:space="preserve">PVC, </w:t>
      </w:r>
      <w:proofErr w:type="gramStart"/>
      <w:r w:rsidR="006949B5">
        <w:rPr>
          <w:rFonts w:ascii="AvantGarde CE" w:hAnsi="AvantGarde CE"/>
          <w:sz w:val="24"/>
          <w:szCs w:val="24"/>
        </w:rPr>
        <w:t>HDPE ,</w:t>
      </w:r>
      <w:proofErr w:type="gramEnd"/>
      <w:r w:rsidR="006949B5">
        <w:rPr>
          <w:rFonts w:ascii="AvantGarde CE" w:hAnsi="AvantGarde CE"/>
          <w:sz w:val="24"/>
          <w:szCs w:val="24"/>
        </w:rPr>
        <w:t xml:space="preserve"> LDPE</w:t>
      </w:r>
      <w:r w:rsidR="00DE1F00" w:rsidRPr="00221DE1">
        <w:rPr>
          <w:rFonts w:ascii="AvantGarde CE" w:hAnsi="AvantGarde CE"/>
          <w:sz w:val="24"/>
          <w:szCs w:val="24"/>
        </w:rPr>
        <w:t xml:space="preserve"> a pryž.  Vyznačuje se velmi efektivním a </w:t>
      </w:r>
      <w:proofErr w:type="gramStart"/>
      <w:r w:rsidR="00DE1F00" w:rsidRPr="00221DE1">
        <w:rPr>
          <w:rFonts w:ascii="AvantGarde CE" w:hAnsi="AvantGarde CE"/>
          <w:sz w:val="24"/>
          <w:szCs w:val="24"/>
        </w:rPr>
        <w:t>rychlým  účinkem</w:t>
      </w:r>
      <w:proofErr w:type="gramEnd"/>
      <w:r w:rsidR="00DE1F00" w:rsidRPr="00221DE1">
        <w:rPr>
          <w:rFonts w:ascii="AvantGarde CE" w:hAnsi="AvantGarde CE"/>
          <w:sz w:val="24"/>
          <w:szCs w:val="24"/>
        </w:rPr>
        <w:t xml:space="preserve"> a </w:t>
      </w:r>
      <w:r w:rsidR="006949B5">
        <w:rPr>
          <w:rFonts w:ascii="AvantGarde CE" w:hAnsi="AvantGarde CE"/>
          <w:sz w:val="24"/>
          <w:szCs w:val="24"/>
        </w:rPr>
        <w:t xml:space="preserve">při </w:t>
      </w:r>
      <w:r w:rsidR="00DE1F00" w:rsidRPr="00221DE1">
        <w:rPr>
          <w:rFonts w:ascii="AvantGarde CE" w:hAnsi="AvantGarde CE"/>
          <w:sz w:val="24"/>
          <w:szCs w:val="24"/>
        </w:rPr>
        <w:t xml:space="preserve"> velmi ekonomické</w:t>
      </w:r>
      <w:r w:rsidR="006949B5">
        <w:rPr>
          <w:rFonts w:ascii="AvantGarde CE" w:hAnsi="AvantGarde CE"/>
          <w:sz w:val="24"/>
          <w:szCs w:val="24"/>
        </w:rPr>
        <w:t>m</w:t>
      </w:r>
      <w:r w:rsidR="00DE1F00" w:rsidRPr="00221DE1">
        <w:rPr>
          <w:rFonts w:ascii="AvantGarde CE" w:hAnsi="AvantGarde CE"/>
          <w:sz w:val="24"/>
          <w:szCs w:val="24"/>
        </w:rPr>
        <w:t xml:space="preserve"> použití</w:t>
      </w:r>
      <w:r w:rsidR="006949B5">
        <w:rPr>
          <w:rFonts w:ascii="AvantGarde CE" w:hAnsi="AvantGarde CE"/>
          <w:sz w:val="24"/>
          <w:szCs w:val="24"/>
        </w:rPr>
        <w:t xml:space="preserve">. Při pravidelném používání </w:t>
      </w:r>
      <w:r w:rsidR="00DE1F00" w:rsidRPr="00221DE1">
        <w:rPr>
          <w:rFonts w:ascii="AvantGarde CE" w:hAnsi="AvantGarde CE"/>
          <w:sz w:val="24"/>
          <w:szCs w:val="24"/>
        </w:rPr>
        <w:t xml:space="preserve">je optimální použití pouze </w:t>
      </w:r>
      <w:r w:rsidR="006949B5">
        <w:rPr>
          <w:rFonts w:ascii="AvantGarde CE" w:hAnsi="AvantGarde CE"/>
          <w:sz w:val="24"/>
          <w:szCs w:val="24"/>
        </w:rPr>
        <w:t xml:space="preserve">0,50 – 1,50 </w:t>
      </w:r>
      <w:r w:rsidR="00DE1F00" w:rsidRPr="00221DE1">
        <w:rPr>
          <w:rFonts w:ascii="AvantGarde CE" w:hAnsi="AvantGarde CE"/>
          <w:sz w:val="24"/>
          <w:szCs w:val="24"/>
        </w:rPr>
        <w:t xml:space="preserve">% roztoku. </w:t>
      </w:r>
    </w:p>
    <w:p w14:paraId="49FEB217" w14:textId="77777777" w:rsidR="006949B5" w:rsidRPr="00221DE1" w:rsidRDefault="006949B5" w:rsidP="006949B5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38D79F24" w14:textId="6AF19584" w:rsidR="00E53693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101DBF8" w14:textId="77777777" w:rsidR="004355CE" w:rsidRPr="00221DE1" w:rsidRDefault="004355CE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489F8FB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65131C10" w14:textId="3733E247" w:rsidR="0093078F" w:rsidRPr="00221DE1" w:rsidRDefault="006949B5" w:rsidP="004355CE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>
        <w:rPr>
          <w:rFonts w:ascii="AvantGarde CE" w:hAnsi="AvantGarde CE" w:cs="MyriadPro-Regular"/>
          <w:sz w:val="24"/>
          <w:szCs w:val="24"/>
        </w:rPr>
        <w:t>Před aplikací se všechny čištěné potrubní systémy a zařízení důk</w:t>
      </w:r>
      <w:r w:rsidR="007678E8">
        <w:rPr>
          <w:rFonts w:ascii="AvantGarde CE" w:hAnsi="AvantGarde CE" w:cs="MyriadPro-Regular"/>
          <w:sz w:val="24"/>
          <w:szCs w:val="24"/>
        </w:rPr>
        <w:t>l</w:t>
      </w:r>
      <w:r>
        <w:rPr>
          <w:rFonts w:ascii="AvantGarde CE" w:hAnsi="AvantGarde CE" w:cs="MyriadPro-Regular"/>
          <w:sz w:val="24"/>
          <w:szCs w:val="24"/>
        </w:rPr>
        <w:t xml:space="preserve">adně propláchnou vodou. 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Pracovní roztok se připraví zředěním </w:t>
      </w:r>
      <w:r w:rsidR="0093078F" w:rsidRPr="00221DE1">
        <w:rPr>
          <w:rFonts w:ascii="AvantGarde CE" w:hAnsi="AvantGarde CE" w:cs="MyriadPro-Regular"/>
          <w:sz w:val="24"/>
          <w:szCs w:val="24"/>
        </w:rPr>
        <w:t xml:space="preserve">vypočteného 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množství přípravku ve studené nebo vlažné vodě. </w:t>
      </w:r>
      <w:r>
        <w:rPr>
          <w:rFonts w:ascii="AvantGarde CE" w:hAnsi="AvantGarde CE" w:cs="MyriadPro-Regular"/>
          <w:sz w:val="24"/>
          <w:szCs w:val="24"/>
        </w:rPr>
        <w:t xml:space="preserve">Poté se roztok nechá cirkulovat </w:t>
      </w:r>
      <w:r w:rsidR="004355CE">
        <w:rPr>
          <w:rFonts w:ascii="AvantGarde CE" w:hAnsi="AvantGarde CE" w:cs="MyriadPro-Regular"/>
          <w:sz w:val="24"/>
          <w:szCs w:val="24"/>
        </w:rPr>
        <w:t>při udržení teploty v rozmezí</w:t>
      </w:r>
      <w:r>
        <w:rPr>
          <w:rFonts w:ascii="AvantGarde CE" w:hAnsi="AvantGarde CE" w:cs="MyriadPro-Regular"/>
          <w:sz w:val="24"/>
          <w:szCs w:val="24"/>
        </w:rPr>
        <w:t xml:space="preserve"> </w:t>
      </w:r>
      <w:r w:rsidR="004355CE">
        <w:rPr>
          <w:rFonts w:ascii="AvantGarde CE" w:hAnsi="AvantGarde CE" w:cs="MyriadPro-Regular"/>
          <w:sz w:val="24"/>
          <w:szCs w:val="24"/>
        </w:rPr>
        <w:t xml:space="preserve">40 – </w:t>
      </w:r>
      <w:r w:rsidR="004355CE" w:rsidRPr="004355CE">
        <w:rPr>
          <w:rFonts w:ascii="AvantGarde CE" w:hAnsi="AvantGarde CE" w:cs="MyriadPro-Regular"/>
          <w:sz w:val="24"/>
          <w:szCs w:val="24"/>
        </w:rPr>
        <w:t>60</w:t>
      </w:r>
      <w:proofErr w:type="gramStart"/>
      <w:r w:rsidR="004355CE" w:rsidRPr="004355CE">
        <w:rPr>
          <w:rFonts w:ascii="AvantGarde CE" w:hAnsi="AvantGarde CE" w:cs="MyriadPro-Regular"/>
          <w:sz w:val="24"/>
          <w:szCs w:val="24"/>
          <w:vertAlign w:val="superscript"/>
        </w:rPr>
        <w:t>o</w:t>
      </w:r>
      <w:r w:rsidR="004355CE">
        <w:rPr>
          <w:rFonts w:ascii="AvantGarde CE" w:hAnsi="AvantGarde CE" w:cs="MyriadPro-Regular"/>
          <w:sz w:val="24"/>
          <w:szCs w:val="24"/>
        </w:rPr>
        <w:t>C .</w:t>
      </w:r>
      <w:proofErr w:type="gramEnd"/>
      <w:r w:rsidR="004355CE">
        <w:rPr>
          <w:rFonts w:ascii="AvantGarde CE" w:hAnsi="AvantGarde CE" w:cs="MyriadPro-Regular"/>
          <w:sz w:val="24"/>
          <w:szCs w:val="24"/>
        </w:rPr>
        <w:t xml:space="preserve"> Roztok se vypustí a celý systém opět důkladně propláchne pitnou vodou až do neutrální reakce </w:t>
      </w:r>
      <w:proofErr w:type="spellStart"/>
      <w:r w:rsidR="004355CE">
        <w:rPr>
          <w:rFonts w:ascii="AvantGarde CE" w:hAnsi="AvantGarde CE" w:cs="MyriadPro-Regular"/>
          <w:sz w:val="24"/>
          <w:szCs w:val="24"/>
        </w:rPr>
        <w:t>oplachovací</w:t>
      </w:r>
      <w:proofErr w:type="spellEnd"/>
      <w:r w:rsidR="004355CE">
        <w:rPr>
          <w:rFonts w:ascii="AvantGarde CE" w:hAnsi="AvantGarde CE" w:cs="MyriadPro-Regular"/>
          <w:sz w:val="24"/>
          <w:szCs w:val="24"/>
        </w:rPr>
        <w:t xml:space="preserve"> vody. </w:t>
      </w:r>
    </w:p>
    <w:p w14:paraId="1F3D1080" w14:textId="77777777" w:rsidR="00B448B8" w:rsidRPr="004355CE" w:rsidRDefault="00B448B8" w:rsidP="004355CE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CA57B4" w14:textId="41BB3F84" w:rsidR="00B448B8" w:rsidRDefault="00B448B8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 w:rsidRPr="00221DE1">
        <w:rPr>
          <w:rFonts w:ascii="AvantGarde CE" w:hAnsi="AvantGarde CE" w:cs="MyriadPro-Regular"/>
          <w:sz w:val="24"/>
          <w:szCs w:val="24"/>
        </w:rPr>
        <w:t xml:space="preserve">Při přípravě a použití roztoku používejte vždy vhodné ochranné pracovní pomůcky. Nemíchejte s žádnými jinými čistícími či dezinfekčními přípravky. </w:t>
      </w:r>
    </w:p>
    <w:p w14:paraId="47808671" w14:textId="04054EEB" w:rsidR="0015491C" w:rsidRDefault="0015491C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1EE83EF2" w14:textId="77777777" w:rsidR="00A47F80" w:rsidRDefault="00A47F80" w:rsidP="00A47F80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 xml:space="preserve">Složení </w:t>
      </w:r>
      <w:proofErr w:type="gramStart"/>
      <w:r>
        <w:rPr>
          <w:rFonts w:ascii="AvantGarde CE" w:hAnsi="AvantGarde CE"/>
          <w:b/>
          <w:bCs/>
          <w:sz w:val="24"/>
          <w:szCs w:val="24"/>
        </w:rPr>
        <w:t>( aktivní</w:t>
      </w:r>
      <w:proofErr w:type="gramEnd"/>
      <w:r>
        <w:rPr>
          <w:rFonts w:ascii="AvantGarde CE" w:hAnsi="AvantGarde CE"/>
          <w:b/>
          <w:bCs/>
          <w:sz w:val="24"/>
          <w:szCs w:val="24"/>
        </w:rPr>
        <w:t xml:space="preserve"> složky)</w:t>
      </w:r>
      <w:r>
        <w:rPr>
          <w:rFonts w:ascii="AvantGarde CE" w:hAnsi="AvantGarde CE"/>
          <w:sz w:val="24"/>
          <w:szCs w:val="24"/>
        </w:rPr>
        <w:t>:</w:t>
      </w:r>
    </w:p>
    <w:p w14:paraId="4EC3833C" w14:textId="5F25CFEA" w:rsidR="00A47F80" w:rsidRDefault="00A47F80" w:rsidP="00A47F8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>
        <w:rPr>
          <w:rFonts w:ascii="AvantGarde CE" w:hAnsi="AvantGarde CE" w:cs="MyriadPro-Regular"/>
          <w:sz w:val="24"/>
          <w:szCs w:val="24"/>
        </w:rPr>
        <w:t>Kyselina fosforečná</w:t>
      </w:r>
      <w:r>
        <w:rPr>
          <w:rFonts w:ascii="AvantGarde CE" w:hAnsi="AvantGarde CE" w:cs="MyriadPro-Regular"/>
          <w:sz w:val="24"/>
          <w:szCs w:val="24"/>
        </w:rPr>
        <w:t xml:space="preserve">, </w:t>
      </w:r>
      <w:r>
        <w:rPr>
          <w:rFonts w:ascii="AvantGarde CE" w:hAnsi="AvantGarde CE" w:cs="MyriadPro-Regular"/>
          <w:sz w:val="24"/>
          <w:szCs w:val="24"/>
        </w:rPr>
        <w:t>kyselina sírová</w:t>
      </w:r>
      <w:r>
        <w:rPr>
          <w:rFonts w:ascii="AvantGarde CE" w:hAnsi="AvantGarde CE" w:cs="MyriadPro-Regular"/>
          <w:sz w:val="24"/>
          <w:szCs w:val="24"/>
        </w:rPr>
        <w:t xml:space="preserve">, </w:t>
      </w:r>
      <w:r>
        <w:rPr>
          <w:rFonts w:ascii="AvantGarde CE" w:hAnsi="AvantGarde CE" w:cs="MyriadPro-Regular"/>
          <w:sz w:val="24"/>
          <w:szCs w:val="24"/>
        </w:rPr>
        <w:t>kyselina p-</w:t>
      </w:r>
      <w:proofErr w:type="spellStart"/>
      <w:r>
        <w:rPr>
          <w:rFonts w:ascii="AvantGarde CE" w:hAnsi="AvantGarde CE" w:cs="MyriadPro-Regular"/>
          <w:sz w:val="24"/>
          <w:szCs w:val="24"/>
        </w:rPr>
        <w:t>toluensulfonová</w:t>
      </w:r>
      <w:proofErr w:type="spellEnd"/>
      <w:r>
        <w:rPr>
          <w:rFonts w:ascii="AvantGarde CE" w:hAnsi="AvantGarde CE" w:cs="MyriadPro-Regular"/>
          <w:sz w:val="24"/>
          <w:szCs w:val="24"/>
        </w:rPr>
        <w:t xml:space="preserve">, </w:t>
      </w:r>
      <w:r>
        <w:rPr>
          <w:rFonts w:ascii="AvantGarde CE" w:hAnsi="AvantGarde CE" w:cs="MyriadPro-Regular"/>
          <w:sz w:val="24"/>
          <w:szCs w:val="24"/>
        </w:rPr>
        <w:t>smáčedlo, hydrotropní činidlo</w:t>
      </w:r>
    </w:p>
    <w:p w14:paraId="5AB1383B" w14:textId="77777777" w:rsidR="00A47F80" w:rsidRDefault="00A47F80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6048C8DA" w14:textId="77777777" w:rsidR="0015491C" w:rsidRPr="00221DE1" w:rsidRDefault="0015491C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2EB098C4" w14:textId="4F608C0A" w:rsidR="00E53693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45E93865" w14:textId="1F254F96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756AFF9C" w14:textId="24DD06E0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4E5D74F3" w14:textId="725C633E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5D5840FA" w14:textId="1DC18F9D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25AF36E1" w14:textId="4DD91C18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1D17B411" w14:textId="3163A081" w:rsidR="004355CE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561154C5" w14:textId="77777777" w:rsidR="004355CE" w:rsidRPr="00221DE1" w:rsidRDefault="004355CE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221DE1">
        <w:tc>
          <w:tcPr>
            <w:tcW w:w="4820" w:type="dxa"/>
          </w:tcPr>
          <w:p w14:paraId="2BCF264B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7090F644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6B4BDC">
              <w:rPr>
                <w:rFonts w:ascii="AvantGarde CE" w:hAnsi="AvantGarde CE"/>
                <w:sz w:val="24"/>
                <w:szCs w:val="24"/>
              </w:rPr>
              <w:t>235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</w:t>
            </w:r>
            <w:r w:rsidR="006B4BDC">
              <w:rPr>
                <w:rFonts w:ascii="AvantGarde CE" w:hAnsi="AvantGarde CE"/>
                <w:sz w:val="24"/>
                <w:szCs w:val="24"/>
              </w:rPr>
              <w:t>285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221DE1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221DE1">
        <w:trPr>
          <w:trHeight w:val="306"/>
        </w:trPr>
        <w:tc>
          <w:tcPr>
            <w:tcW w:w="4820" w:type="dxa"/>
          </w:tcPr>
          <w:p w14:paraId="5DEAF80B" w14:textId="42CE409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proofErr w:type="gramStart"/>
            <w:r w:rsidR="006B4BDC">
              <w:rPr>
                <w:rFonts w:ascii="Calibri" w:hAnsi="Calibri" w:cs="Calibri"/>
                <w:sz w:val="24"/>
                <w:szCs w:val="24"/>
              </w:rPr>
              <w:t>&lt;</w:t>
            </w:r>
            <w:r w:rsidR="006B4BDC">
              <w:rPr>
                <w:rFonts w:ascii="AvantGarde CE" w:hAnsi="AvantGarde CE"/>
                <w:sz w:val="24"/>
                <w:szCs w:val="24"/>
              </w:rPr>
              <w:t xml:space="preserve"> 1</w:t>
            </w:r>
            <w:proofErr w:type="gramEnd"/>
            <w:r w:rsidR="006B4BDC">
              <w:rPr>
                <w:rFonts w:ascii="AvantGarde CE" w:hAnsi="AvantGarde CE"/>
                <w:sz w:val="24"/>
                <w:szCs w:val="24"/>
              </w:rPr>
              <w:t xml:space="preserve"> </w:t>
            </w:r>
            <w:r w:rsidR="00221DE1" w:rsidRPr="00221DE1">
              <w:rPr>
                <w:rFonts w:ascii="AvantGarde CE" w:hAnsi="AvantGarde CE"/>
                <w:sz w:val="24"/>
                <w:szCs w:val="24"/>
              </w:rPr>
              <w:t>(10% roztok)</w:t>
            </w:r>
          </w:p>
          <w:p w14:paraId="1A3A94B1" w14:textId="0981DB6C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4819" w:type="dxa"/>
          </w:tcPr>
          <w:p w14:paraId="546703D8" w14:textId="0628C8E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B448B8" w:rsidRPr="00221DE1">
              <w:rPr>
                <w:rFonts w:ascii="AvantGarde CE" w:hAnsi="AvantGarde CE"/>
                <w:sz w:val="24"/>
                <w:szCs w:val="24"/>
              </w:rPr>
              <w:t>bezbarvý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</w:t>
            </w:r>
          </w:p>
        </w:tc>
      </w:tr>
      <w:tr w:rsidR="00E53693" w:rsidRPr="00221DE1" w14:paraId="55C8B40D" w14:textId="77777777" w:rsidTr="00221DE1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3D82A752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  <w:tr w:rsidR="00E53693" w:rsidRPr="00221DE1" w14:paraId="11291E81" w14:textId="77777777" w:rsidTr="00221DE1">
        <w:tc>
          <w:tcPr>
            <w:tcW w:w="4820" w:type="dxa"/>
          </w:tcPr>
          <w:p w14:paraId="0FB035A9" w14:textId="1C1DC7B2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6074D30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</w:p>
        </w:tc>
      </w:tr>
    </w:tbl>
    <w:p w14:paraId="012B08EB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53131DCE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>Kanystr 2</w:t>
      </w:r>
      <w:r w:rsidR="004F1FDB" w:rsidRPr="00221DE1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</w:t>
      </w:r>
      <w:r w:rsidR="006B4BDC">
        <w:rPr>
          <w:rFonts w:ascii="AvantGarde CE" w:hAnsi="AvantGarde CE"/>
          <w:sz w:val="24"/>
          <w:szCs w:val="24"/>
        </w:rPr>
        <w:t xml:space="preserve"> </w:t>
      </w:r>
      <w:r w:rsidR="00221DE1" w:rsidRPr="00221DE1">
        <w:rPr>
          <w:rFonts w:ascii="AvantGarde CE" w:hAnsi="AvantGarde CE"/>
          <w:sz w:val="24"/>
          <w:szCs w:val="24"/>
        </w:rPr>
        <w:t xml:space="preserve">Kanystr 50 l  </w:t>
      </w:r>
      <w:r w:rsidR="006B4BDC">
        <w:rPr>
          <w:rFonts w:ascii="AvantGarde CE" w:hAnsi="AvantGarde CE"/>
          <w:sz w:val="24"/>
          <w:szCs w:val="24"/>
        </w:rPr>
        <w:t xml:space="preserve">                                       sud 200 l</w:t>
      </w:r>
    </w:p>
    <w:p w14:paraId="10DB3267" w14:textId="6F6B8D08" w:rsidR="00E53693" w:rsidRDefault="004F1FDB" w:rsidP="00F92FE6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>IBC 300 l</w:t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</w:r>
      <w:r w:rsidR="00221DE1" w:rsidRPr="00221DE1">
        <w:rPr>
          <w:rFonts w:ascii="AvantGarde CE" w:hAnsi="AvantGarde CE"/>
          <w:sz w:val="24"/>
          <w:szCs w:val="24"/>
        </w:rPr>
        <w:tab/>
        <w:t>IBC 1000 l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71EDF696" w:rsidR="0021135A" w:rsidRDefault="0021135A" w:rsidP="00E53693">
      <w:pPr>
        <w:jc w:val="both"/>
        <w:rPr>
          <w:rFonts w:ascii="AvantGarde CE" w:hAnsi="AvantGarde CE"/>
        </w:rPr>
      </w:pPr>
    </w:p>
    <w:p w14:paraId="5119BD58" w14:textId="6381C5B0" w:rsidR="004355CE" w:rsidRDefault="004355CE" w:rsidP="00E53693">
      <w:pPr>
        <w:jc w:val="both"/>
        <w:rPr>
          <w:rFonts w:ascii="AvantGarde CE" w:hAnsi="AvantGarde CE"/>
        </w:rPr>
      </w:pPr>
    </w:p>
    <w:p w14:paraId="0489E049" w14:textId="386E00D9" w:rsidR="004355CE" w:rsidRDefault="004355CE" w:rsidP="00E53693">
      <w:pPr>
        <w:jc w:val="both"/>
        <w:rPr>
          <w:rFonts w:ascii="AvantGarde CE" w:hAnsi="AvantGarde CE"/>
        </w:rPr>
      </w:pPr>
    </w:p>
    <w:p w14:paraId="6F2364BD" w14:textId="3BDC93AE" w:rsidR="004355CE" w:rsidRDefault="004355CE" w:rsidP="00E53693">
      <w:pPr>
        <w:jc w:val="both"/>
        <w:rPr>
          <w:rFonts w:ascii="AvantGarde CE" w:hAnsi="AvantGarde CE"/>
        </w:rPr>
      </w:pPr>
    </w:p>
    <w:p w14:paraId="181A5F24" w14:textId="46C0B541" w:rsidR="004355CE" w:rsidRDefault="004355CE" w:rsidP="00E53693">
      <w:pPr>
        <w:jc w:val="both"/>
        <w:rPr>
          <w:rFonts w:ascii="AvantGarde CE" w:hAnsi="AvantGarde CE"/>
        </w:rPr>
      </w:pPr>
    </w:p>
    <w:p w14:paraId="69F65BE6" w14:textId="2B3065DD" w:rsidR="004355CE" w:rsidRDefault="004355CE" w:rsidP="00E53693">
      <w:pPr>
        <w:jc w:val="both"/>
        <w:rPr>
          <w:rFonts w:ascii="AvantGarde CE" w:hAnsi="AvantGarde CE"/>
        </w:rPr>
      </w:pPr>
    </w:p>
    <w:p w14:paraId="7AC0AAEB" w14:textId="4C69FF31" w:rsidR="004355CE" w:rsidRDefault="004355CE" w:rsidP="00E53693">
      <w:pPr>
        <w:jc w:val="both"/>
        <w:rPr>
          <w:rFonts w:ascii="AvantGarde CE" w:hAnsi="AvantGarde CE"/>
        </w:rPr>
      </w:pPr>
    </w:p>
    <w:p w14:paraId="196FE487" w14:textId="749ECDD4" w:rsidR="004355CE" w:rsidRDefault="004355CE" w:rsidP="00E53693">
      <w:pPr>
        <w:jc w:val="both"/>
        <w:rPr>
          <w:rFonts w:ascii="AvantGarde CE" w:hAnsi="AvantGarde CE"/>
        </w:rPr>
      </w:pPr>
    </w:p>
    <w:p w14:paraId="0B4B4677" w14:textId="61DAEDDD" w:rsidR="004355CE" w:rsidRDefault="004355CE" w:rsidP="00E53693">
      <w:pPr>
        <w:jc w:val="both"/>
        <w:rPr>
          <w:rFonts w:ascii="AvantGarde CE" w:hAnsi="AvantGarde CE"/>
        </w:rPr>
      </w:pPr>
    </w:p>
    <w:p w14:paraId="26E41EB0" w14:textId="187A12E4" w:rsidR="004355CE" w:rsidRDefault="004355CE" w:rsidP="00E53693">
      <w:pPr>
        <w:jc w:val="both"/>
        <w:rPr>
          <w:rFonts w:ascii="AvantGarde CE" w:hAnsi="AvantGarde CE"/>
        </w:rPr>
      </w:pPr>
    </w:p>
    <w:p w14:paraId="1E337D36" w14:textId="385745ED" w:rsidR="004355CE" w:rsidRDefault="004355CE" w:rsidP="00E53693">
      <w:pPr>
        <w:jc w:val="both"/>
        <w:rPr>
          <w:rFonts w:ascii="AvantGarde CE" w:hAnsi="AvantGarde CE"/>
        </w:rPr>
      </w:pPr>
    </w:p>
    <w:p w14:paraId="673F4230" w14:textId="77777777" w:rsidR="0021135A" w:rsidRPr="00E04D26" w:rsidRDefault="0021135A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</w:t>
      </w:r>
      <w:proofErr w:type="gramStart"/>
      <w:r w:rsidRPr="00E04D26">
        <w:rPr>
          <w:rFonts w:ascii="AvantGarde CE" w:hAnsi="AvantGarde CE"/>
          <w:sz w:val="12"/>
          <w:szCs w:val="12"/>
        </w:rPr>
        <w:t>4D</w:t>
      </w:r>
      <w:proofErr w:type="gramEnd"/>
      <w:r w:rsidRPr="00E04D26">
        <w:rPr>
          <w:rFonts w:ascii="AvantGarde CE" w:hAnsi="AvantGarde CE"/>
          <w:sz w:val="12"/>
          <w:szCs w:val="12"/>
        </w:rPr>
        <w:t xml:space="preserve">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</w:t>
      </w:r>
      <w:proofErr w:type="gramStart"/>
      <w:r w:rsidRPr="00E04D26">
        <w:rPr>
          <w:rFonts w:ascii="AvantGarde CE" w:hAnsi="AvantGarde CE"/>
          <w:sz w:val="12"/>
          <w:szCs w:val="12"/>
        </w:rPr>
        <w:t>4D</w:t>
      </w:r>
      <w:proofErr w:type="gramEnd"/>
      <w:r w:rsidRPr="00E04D26">
        <w:rPr>
          <w:rFonts w:ascii="AvantGarde CE" w:hAnsi="AvantGarde CE"/>
          <w:sz w:val="12"/>
          <w:szCs w:val="12"/>
        </w:rPr>
        <w:t xml:space="preserve">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</w:t>
      </w:r>
      <w:proofErr w:type="gramStart"/>
      <w:r w:rsidRPr="00E04D26">
        <w:rPr>
          <w:rFonts w:ascii="AvantGarde CE" w:hAnsi="AvantGarde CE"/>
          <w:sz w:val="12"/>
          <w:szCs w:val="12"/>
        </w:rPr>
        <w:t>4D</w:t>
      </w:r>
      <w:proofErr w:type="gramEnd"/>
      <w:r w:rsidRPr="00E04D26">
        <w:rPr>
          <w:rFonts w:ascii="AvantGarde CE" w:hAnsi="AvantGarde CE"/>
          <w:sz w:val="12"/>
          <w:szCs w:val="12"/>
        </w:rPr>
        <w:t xml:space="preserve">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43B2B" w14:textId="77777777" w:rsidR="00341CC4" w:rsidRDefault="00341CC4" w:rsidP="00E92A57">
      <w:pPr>
        <w:spacing w:after="0" w:line="240" w:lineRule="auto"/>
      </w:pPr>
      <w:r>
        <w:separator/>
      </w:r>
    </w:p>
  </w:endnote>
  <w:endnote w:type="continuationSeparator" w:id="0">
    <w:p w14:paraId="787D4B62" w14:textId="77777777" w:rsidR="00341CC4" w:rsidRDefault="00341CC4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vantGarde CE">
    <w:panose1 w:val="040005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7FA5D" w14:textId="77777777" w:rsidR="00341CC4" w:rsidRDefault="00341CC4" w:rsidP="00E92A57">
      <w:pPr>
        <w:spacing w:after="0" w:line="240" w:lineRule="auto"/>
      </w:pPr>
      <w:r>
        <w:separator/>
      </w:r>
    </w:p>
  </w:footnote>
  <w:footnote w:type="continuationSeparator" w:id="0">
    <w:p w14:paraId="34028BBD" w14:textId="77777777" w:rsidR="00341CC4" w:rsidRDefault="00341CC4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373530304">
    <w:abstractNumId w:val="1"/>
  </w:num>
  <w:num w:numId="2" w16cid:durableId="801853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10062B"/>
    <w:rsid w:val="0015491C"/>
    <w:rsid w:val="001F1238"/>
    <w:rsid w:val="0021135A"/>
    <w:rsid w:val="00221DE1"/>
    <w:rsid w:val="00341CC4"/>
    <w:rsid w:val="003F3B70"/>
    <w:rsid w:val="004355CE"/>
    <w:rsid w:val="004358BC"/>
    <w:rsid w:val="0047316A"/>
    <w:rsid w:val="004A2A31"/>
    <w:rsid w:val="004F1FDB"/>
    <w:rsid w:val="00502E63"/>
    <w:rsid w:val="005652D6"/>
    <w:rsid w:val="005718AD"/>
    <w:rsid w:val="006949B5"/>
    <w:rsid w:val="006B4BDC"/>
    <w:rsid w:val="006D7F85"/>
    <w:rsid w:val="00740A27"/>
    <w:rsid w:val="007678E8"/>
    <w:rsid w:val="00807993"/>
    <w:rsid w:val="0089583A"/>
    <w:rsid w:val="008A1AE8"/>
    <w:rsid w:val="008B1C9E"/>
    <w:rsid w:val="008D5F14"/>
    <w:rsid w:val="00905140"/>
    <w:rsid w:val="00927B45"/>
    <w:rsid w:val="0093078F"/>
    <w:rsid w:val="009343FB"/>
    <w:rsid w:val="009376FB"/>
    <w:rsid w:val="00A063D8"/>
    <w:rsid w:val="00A47F80"/>
    <w:rsid w:val="00A56984"/>
    <w:rsid w:val="00AA5BE9"/>
    <w:rsid w:val="00AB7A62"/>
    <w:rsid w:val="00AF4006"/>
    <w:rsid w:val="00B448B8"/>
    <w:rsid w:val="00B54F69"/>
    <w:rsid w:val="00C20ED4"/>
    <w:rsid w:val="00C46A8D"/>
    <w:rsid w:val="00DA7F7E"/>
    <w:rsid w:val="00DE1F00"/>
    <w:rsid w:val="00E04D26"/>
    <w:rsid w:val="00E53693"/>
    <w:rsid w:val="00E92A57"/>
    <w:rsid w:val="00EF508A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5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450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7</cp:revision>
  <cp:lastPrinted>2022-08-01T16:27:00Z</cp:lastPrinted>
  <dcterms:created xsi:type="dcterms:W3CDTF">2022-07-03T15:06:00Z</dcterms:created>
  <dcterms:modified xsi:type="dcterms:W3CDTF">2022-08-01T16:27:00Z</dcterms:modified>
</cp:coreProperties>
</file>