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EB681" w14:textId="77777777" w:rsidR="00BE7B39" w:rsidRDefault="00BE7B39" w:rsidP="00BE7B39">
      <w:pPr>
        <w:jc w:val="right"/>
        <w:rPr>
          <w:rFonts w:ascii="Impact" w:hAnsi="Impact"/>
          <w:sz w:val="72"/>
          <w:szCs w:val="72"/>
        </w:rPr>
      </w:pPr>
    </w:p>
    <w:p w14:paraId="6E12E164" w14:textId="60D11B43" w:rsidR="00BE7B39" w:rsidRPr="00C13E3F" w:rsidRDefault="00BE7B39" w:rsidP="00BE7B39">
      <w:pPr>
        <w:jc w:val="right"/>
        <w:rPr>
          <w:rFonts w:ascii="AvantGarde CE" w:hAnsi="AvantGarde CE"/>
          <w:b/>
          <w:bCs/>
          <w:sz w:val="72"/>
          <w:szCs w:val="72"/>
        </w:rPr>
      </w:pPr>
      <w:r w:rsidRPr="00C13E3F">
        <w:rPr>
          <w:rFonts w:ascii="AvantGarde CE" w:hAnsi="AvantGarde CE"/>
          <w:b/>
          <w:bCs/>
          <w:sz w:val="72"/>
          <w:szCs w:val="72"/>
        </w:rPr>
        <w:t xml:space="preserve"> </w:t>
      </w:r>
      <w:proofErr w:type="spellStart"/>
      <w:r w:rsidR="00410F29">
        <w:rPr>
          <w:rFonts w:ascii="AvantGarde CE" w:hAnsi="AvantGarde CE"/>
          <w:b/>
          <w:bCs/>
          <w:sz w:val="72"/>
          <w:szCs w:val="72"/>
        </w:rPr>
        <w:t>Lakim</w:t>
      </w:r>
      <w:proofErr w:type="spellEnd"/>
      <w:r w:rsidR="00410F29">
        <w:rPr>
          <w:rFonts w:ascii="AvantGarde CE" w:hAnsi="AvantGarde CE"/>
          <w:b/>
          <w:bCs/>
          <w:sz w:val="72"/>
          <w:szCs w:val="72"/>
        </w:rPr>
        <w:t xml:space="preserve"> AS20</w:t>
      </w:r>
    </w:p>
    <w:p w14:paraId="655DA419" w14:textId="77777777" w:rsidR="00BE7B39" w:rsidRPr="00C13E3F" w:rsidRDefault="00BE7B39" w:rsidP="00BE7B39">
      <w:pPr>
        <w:rPr>
          <w:rFonts w:ascii="AvantGarde CE" w:hAnsi="AvantGarde CE"/>
        </w:rPr>
      </w:pPr>
    </w:p>
    <w:p w14:paraId="546D4D24" w14:textId="77777777" w:rsidR="00BE7B39" w:rsidRPr="00C13E3F" w:rsidRDefault="00BE7B39" w:rsidP="00BE7B39">
      <w:pPr>
        <w:rPr>
          <w:rFonts w:ascii="AvantGarde CE" w:hAnsi="AvantGarde CE"/>
        </w:rPr>
      </w:pPr>
    </w:p>
    <w:p w14:paraId="003533CD" w14:textId="59C25BF8" w:rsidR="00BE7B39" w:rsidRPr="00C13E3F" w:rsidRDefault="00410F29" w:rsidP="00BE7B39">
      <w:pPr>
        <w:jc w:val="both"/>
        <w:rPr>
          <w:rFonts w:ascii="AvantGarde CE" w:hAnsi="AvantGarde CE"/>
          <w:sz w:val="26"/>
          <w:szCs w:val="26"/>
        </w:rPr>
      </w:pPr>
      <w:proofErr w:type="spellStart"/>
      <w:r>
        <w:rPr>
          <w:rFonts w:ascii="AvantGarde CE" w:hAnsi="AvantGarde CE"/>
          <w:b/>
          <w:bCs/>
          <w:sz w:val="26"/>
          <w:szCs w:val="26"/>
        </w:rPr>
        <w:t>Lakim</w:t>
      </w:r>
      <w:proofErr w:type="spellEnd"/>
      <w:r>
        <w:rPr>
          <w:rFonts w:ascii="AvantGarde CE" w:hAnsi="AvantGarde CE"/>
          <w:b/>
          <w:bCs/>
          <w:sz w:val="26"/>
          <w:szCs w:val="26"/>
        </w:rPr>
        <w:t xml:space="preserve"> AS20</w:t>
      </w:r>
      <w:r w:rsidR="00BE7B39" w:rsidRPr="00C13E3F">
        <w:rPr>
          <w:rFonts w:ascii="AvantGarde CE" w:hAnsi="AvantGarde CE"/>
          <w:sz w:val="26"/>
          <w:szCs w:val="26"/>
        </w:rPr>
        <w:t xml:space="preserve"> je </w:t>
      </w:r>
      <w:r w:rsidR="00460D48">
        <w:rPr>
          <w:rFonts w:ascii="AvantGarde CE" w:hAnsi="AvantGarde CE"/>
          <w:sz w:val="26"/>
          <w:szCs w:val="26"/>
        </w:rPr>
        <w:t xml:space="preserve">alkalický pěnový čistič, který </w:t>
      </w:r>
      <w:r w:rsidR="00BE7B39" w:rsidRPr="00C13E3F">
        <w:rPr>
          <w:rFonts w:ascii="AvantGarde CE" w:hAnsi="AvantGarde CE"/>
          <w:sz w:val="26"/>
          <w:szCs w:val="26"/>
        </w:rPr>
        <w:t xml:space="preserve">díky svému složení naruší strukturu nečistot a kalů a zajišťuje jejich odplavení. Používá se na čištění nenasákavých povrchů. Ideální na podlahy, stroje a zařízení v průmyslových závodech, dílnách, zemědělských podnicích apod. Díky svému složení rozkládá strukturu nečistot a kalů a zajišťuje jejich odplavení.  Je </w:t>
      </w:r>
      <w:r w:rsidR="00460D48">
        <w:rPr>
          <w:rFonts w:ascii="AvantGarde CE" w:hAnsi="AvantGarde CE"/>
          <w:sz w:val="26"/>
          <w:szCs w:val="26"/>
        </w:rPr>
        <w:t xml:space="preserve">to </w:t>
      </w:r>
      <w:r w:rsidR="00BE7B39" w:rsidRPr="00C13E3F">
        <w:rPr>
          <w:rFonts w:ascii="AvantGarde CE" w:hAnsi="AvantGarde CE"/>
          <w:sz w:val="26"/>
          <w:szCs w:val="26"/>
        </w:rPr>
        <w:t xml:space="preserve">koncentrovaný, nehořlavý, netoxický, biologicky odbouratelný a vysoce efektivní čisticí prostředek pro technické použití. </w:t>
      </w:r>
    </w:p>
    <w:p w14:paraId="1410EB29" w14:textId="77777777" w:rsidR="00BE7B39" w:rsidRPr="00C13E3F" w:rsidRDefault="00BE7B39" w:rsidP="00BE7B39">
      <w:pPr>
        <w:jc w:val="both"/>
        <w:rPr>
          <w:rFonts w:ascii="AvantGarde CE" w:hAnsi="AvantGarde CE"/>
          <w:sz w:val="26"/>
          <w:szCs w:val="26"/>
        </w:rPr>
      </w:pPr>
    </w:p>
    <w:p w14:paraId="681A3366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 xml:space="preserve">Základní informace: </w:t>
      </w:r>
    </w:p>
    <w:p w14:paraId="5032BE68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sz w:val="26"/>
          <w:szCs w:val="26"/>
        </w:rPr>
        <w:t>Čistí zašpiněné stroje, součástky, podlahy a všechny voděodolné povrchy. Narušuje molekulární strukturu nečistot a jejich soudržné síly s čištěným povrchem. S nečistotou emulguje na snadno vodou oplachovatelnou emulzi. Dodává se jako koncentrát, konkrétní aplikaci a poměr ředění vždy konzultovat s obchodně technickým poradcem.</w:t>
      </w:r>
    </w:p>
    <w:p w14:paraId="45BF6C7B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</w:p>
    <w:p w14:paraId="5BB17636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>Tabulka ředění</w:t>
      </w:r>
      <w:r w:rsidRPr="00C13E3F">
        <w:rPr>
          <w:rFonts w:ascii="AvantGarde CE" w:hAnsi="AvantGarde CE"/>
          <w:sz w:val="26"/>
          <w:szCs w:val="26"/>
        </w:rPr>
        <w:t>:</w:t>
      </w:r>
    </w:p>
    <w:tbl>
      <w:tblPr>
        <w:tblpPr w:leftFromText="141" w:rightFromText="141" w:vertAnchor="text" w:horzAnchor="margin" w:tblpXSpec="center" w:tblpY="1"/>
        <w:tblW w:w="4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960"/>
        <w:gridCol w:w="960"/>
      </w:tblGrid>
      <w:tr w:rsidR="00BE7B39" w:rsidRPr="00C13E3F" w14:paraId="5A52BA9E" w14:textId="77777777" w:rsidTr="006F4C4D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0D30E" w14:textId="77777777" w:rsidR="00BE7B39" w:rsidRPr="00C13E3F" w:rsidRDefault="00BE7B39" w:rsidP="006F4C4D">
            <w:pPr>
              <w:spacing w:after="0" w:line="240" w:lineRule="auto"/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D86F9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FAB7D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  <w:t>B</w:t>
            </w:r>
          </w:p>
        </w:tc>
      </w:tr>
      <w:tr w:rsidR="00BE7B39" w:rsidRPr="00C13E3F" w14:paraId="7FC6B94F" w14:textId="77777777" w:rsidTr="006F4C4D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E21EE" w14:textId="77777777" w:rsidR="00BE7B39" w:rsidRPr="00C13E3F" w:rsidRDefault="00BE7B39" w:rsidP="006F4C4D">
            <w:pPr>
              <w:spacing w:after="0" w:line="240" w:lineRule="auto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díly vody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87BD5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36215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40</w:t>
            </w:r>
          </w:p>
        </w:tc>
      </w:tr>
      <w:tr w:rsidR="00BE7B39" w:rsidRPr="00C13E3F" w14:paraId="7382D761" w14:textId="77777777" w:rsidTr="006F4C4D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00B4E" w14:textId="48A0FDF0" w:rsidR="00BE7B39" w:rsidRPr="00C13E3F" w:rsidRDefault="00BE7B39" w:rsidP="006F4C4D">
            <w:pPr>
              <w:spacing w:after="0" w:line="240" w:lineRule="auto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 xml:space="preserve">díly </w:t>
            </w:r>
            <w:proofErr w:type="spellStart"/>
            <w:r w:rsidR="00410F29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Lakim</w:t>
            </w:r>
            <w:proofErr w:type="spellEnd"/>
            <w:r w:rsidR="00410F29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 xml:space="preserve"> AS20</w:t>
            </w: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E6FB3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000FE" w14:textId="77777777" w:rsidR="00BE7B39" w:rsidRPr="00C13E3F" w:rsidRDefault="00BE7B39" w:rsidP="006F4C4D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C13E3F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1</w:t>
            </w:r>
          </w:p>
        </w:tc>
      </w:tr>
    </w:tbl>
    <w:p w14:paraId="7D8D8C89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</w:p>
    <w:p w14:paraId="3A555DFA" w14:textId="77777777" w:rsidR="00BE7B39" w:rsidRPr="00C13E3F" w:rsidRDefault="00BE7B39" w:rsidP="00BE7B39">
      <w:pPr>
        <w:jc w:val="both"/>
        <w:rPr>
          <w:rFonts w:ascii="AvantGarde CE" w:hAnsi="AvantGarde CE"/>
          <w:sz w:val="26"/>
          <w:szCs w:val="26"/>
        </w:rPr>
      </w:pPr>
    </w:p>
    <w:p w14:paraId="7803238C" w14:textId="77777777" w:rsidR="00BE7B39" w:rsidRPr="00C13E3F" w:rsidRDefault="00BE7B39" w:rsidP="00BE7B39">
      <w:pPr>
        <w:jc w:val="both"/>
        <w:rPr>
          <w:rFonts w:ascii="AvantGarde CE" w:hAnsi="AvantGarde CE"/>
          <w:sz w:val="26"/>
          <w:szCs w:val="26"/>
        </w:rPr>
      </w:pPr>
    </w:p>
    <w:p w14:paraId="2B77A8FF" w14:textId="77777777" w:rsidR="00BE7B39" w:rsidRPr="00C13E3F" w:rsidRDefault="00BE7B39" w:rsidP="00BE7B39">
      <w:pPr>
        <w:spacing w:after="0" w:line="240" w:lineRule="auto"/>
        <w:rPr>
          <w:rFonts w:ascii="AvantGarde CE" w:hAnsi="AvantGarde CE"/>
          <w:i/>
          <w:sz w:val="26"/>
          <w:szCs w:val="26"/>
        </w:rPr>
      </w:pPr>
      <w:r w:rsidRPr="00C13E3F">
        <w:rPr>
          <w:rFonts w:ascii="AvantGarde CE" w:hAnsi="AvantGarde CE"/>
          <w:i/>
          <w:sz w:val="26"/>
          <w:szCs w:val="26"/>
        </w:rPr>
        <w:t>Potravinářské stroje ………………………………………………………. B</w:t>
      </w:r>
    </w:p>
    <w:p w14:paraId="289B1149" w14:textId="77777777" w:rsidR="00BE7B39" w:rsidRPr="00C13E3F" w:rsidRDefault="00BE7B39" w:rsidP="00BE7B39">
      <w:pPr>
        <w:spacing w:after="0" w:line="240" w:lineRule="auto"/>
        <w:rPr>
          <w:rFonts w:ascii="AvantGarde CE" w:hAnsi="AvantGarde CE"/>
          <w:i/>
          <w:sz w:val="26"/>
          <w:szCs w:val="26"/>
        </w:rPr>
      </w:pPr>
      <w:r w:rsidRPr="00C13E3F">
        <w:rPr>
          <w:rFonts w:ascii="AvantGarde CE" w:hAnsi="AvantGarde CE"/>
          <w:i/>
          <w:sz w:val="26"/>
          <w:szCs w:val="26"/>
        </w:rPr>
        <w:t>Lisy, větráky, filtry …………………………………</w:t>
      </w:r>
      <w:proofErr w:type="gramStart"/>
      <w:r w:rsidRPr="00C13E3F">
        <w:rPr>
          <w:rFonts w:ascii="AvantGarde CE" w:hAnsi="AvantGarde CE"/>
          <w:i/>
          <w:sz w:val="26"/>
          <w:szCs w:val="26"/>
        </w:rPr>
        <w:t>…….</w:t>
      </w:r>
      <w:proofErr w:type="gramEnd"/>
      <w:r w:rsidRPr="00C13E3F">
        <w:rPr>
          <w:rFonts w:ascii="AvantGarde CE" w:hAnsi="AvantGarde CE"/>
          <w:i/>
          <w:sz w:val="26"/>
          <w:szCs w:val="26"/>
        </w:rPr>
        <w:t>……………..…  A</w:t>
      </w:r>
    </w:p>
    <w:p w14:paraId="5FF2DE68" w14:textId="77777777" w:rsidR="00BE7B39" w:rsidRPr="00C13E3F" w:rsidRDefault="00BE7B39" w:rsidP="00BE7B39">
      <w:pPr>
        <w:spacing w:after="0" w:line="240" w:lineRule="auto"/>
        <w:rPr>
          <w:rFonts w:ascii="AvantGarde CE" w:hAnsi="AvantGarde CE"/>
          <w:i/>
          <w:sz w:val="26"/>
          <w:szCs w:val="26"/>
        </w:rPr>
      </w:pPr>
      <w:r w:rsidRPr="00C13E3F">
        <w:rPr>
          <w:rFonts w:ascii="AvantGarde CE" w:hAnsi="AvantGarde CE"/>
          <w:i/>
          <w:sz w:val="26"/>
          <w:szCs w:val="26"/>
        </w:rPr>
        <w:t>Keramické obklady a dlažba</w:t>
      </w:r>
      <w:proofErr w:type="gramStart"/>
      <w:r w:rsidRPr="00C13E3F">
        <w:rPr>
          <w:rFonts w:ascii="AvantGarde CE" w:hAnsi="AvantGarde CE"/>
          <w:i/>
          <w:sz w:val="26"/>
          <w:szCs w:val="26"/>
        </w:rPr>
        <w:t xml:space="preserve"> ….</w:t>
      </w:r>
      <w:proofErr w:type="gramEnd"/>
      <w:r w:rsidRPr="00C13E3F">
        <w:rPr>
          <w:rFonts w:ascii="AvantGarde CE" w:hAnsi="AvantGarde CE"/>
          <w:i/>
          <w:sz w:val="26"/>
          <w:szCs w:val="26"/>
        </w:rPr>
        <w:t>………………………………………  A</w:t>
      </w:r>
    </w:p>
    <w:p w14:paraId="034B212A" w14:textId="77777777" w:rsidR="00BE7B39" w:rsidRPr="00C13E3F" w:rsidRDefault="00BE7B39" w:rsidP="00BE7B39">
      <w:pPr>
        <w:spacing w:after="0" w:line="240" w:lineRule="auto"/>
        <w:rPr>
          <w:rFonts w:ascii="AvantGarde CE" w:hAnsi="AvantGarde CE"/>
          <w:i/>
          <w:sz w:val="26"/>
          <w:szCs w:val="26"/>
        </w:rPr>
      </w:pPr>
      <w:r w:rsidRPr="00C13E3F">
        <w:rPr>
          <w:rFonts w:ascii="AvantGarde CE" w:hAnsi="AvantGarde CE"/>
          <w:i/>
          <w:sz w:val="26"/>
          <w:szCs w:val="26"/>
        </w:rPr>
        <w:t xml:space="preserve">Umělohmotné </w:t>
      </w:r>
      <w:proofErr w:type="gramStart"/>
      <w:r w:rsidRPr="00C13E3F">
        <w:rPr>
          <w:rFonts w:ascii="AvantGarde CE" w:hAnsi="AvantGarde CE"/>
          <w:i/>
          <w:sz w:val="26"/>
          <w:szCs w:val="26"/>
        </w:rPr>
        <w:t>povrchy  …</w:t>
      </w:r>
      <w:proofErr w:type="gramEnd"/>
      <w:r w:rsidRPr="00C13E3F">
        <w:rPr>
          <w:rFonts w:ascii="AvantGarde CE" w:hAnsi="AvantGarde CE"/>
          <w:i/>
          <w:sz w:val="26"/>
          <w:szCs w:val="26"/>
        </w:rPr>
        <w:t>……………………………………………..  B</w:t>
      </w:r>
    </w:p>
    <w:p w14:paraId="7443F284" w14:textId="77777777" w:rsidR="00BE7B39" w:rsidRPr="00C13E3F" w:rsidRDefault="00BE7B39" w:rsidP="00BE7B39">
      <w:pPr>
        <w:jc w:val="both"/>
        <w:rPr>
          <w:rFonts w:ascii="AvantGarde CE" w:hAnsi="AvantGarde CE"/>
          <w:sz w:val="26"/>
          <w:szCs w:val="26"/>
        </w:rPr>
      </w:pPr>
    </w:p>
    <w:p w14:paraId="6DBB9CE0" w14:textId="2057CF1F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>Návod k použití</w:t>
      </w:r>
      <w:r w:rsidRPr="00C13E3F">
        <w:rPr>
          <w:rFonts w:ascii="AvantGarde CE" w:hAnsi="AvantGarde CE"/>
          <w:sz w:val="26"/>
          <w:szCs w:val="26"/>
        </w:rPr>
        <w:t>:</w:t>
      </w:r>
    </w:p>
    <w:p w14:paraId="517E35EF" w14:textId="77777777" w:rsidR="00BE7B39" w:rsidRPr="00C13E3F" w:rsidRDefault="00BE7B39" w:rsidP="00BE7B39">
      <w:pPr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sz w:val="26"/>
          <w:szCs w:val="26"/>
        </w:rPr>
        <w:t xml:space="preserve">Ředí se podle typu a síly znečištění od </w:t>
      </w:r>
      <w:proofErr w:type="gramStart"/>
      <w:r w:rsidRPr="00C13E3F">
        <w:rPr>
          <w:rFonts w:ascii="AvantGarde CE" w:hAnsi="AvantGarde CE"/>
          <w:sz w:val="26"/>
          <w:szCs w:val="26"/>
        </w:rPr>
        <w:t>1 :</w:t>
      </w:r>
      <w:proofErr w:type="gramEnd"/>
      <w:r w:rsidRPr="00C13E3F">
        <w:rPr>
          <w:rFonts w:ascii="AvantGarde CE" w:hAnsi="AvantGarde CE"/>
          <w:sz w:val="26"/>
          <w:szCs w:val="26"/>
        </w:rPr>
        <w:t xml:space="preserve"> 20 až 1 : 50 s vodou. Nanáší se stříkáním, natíráním nebo ponořením, po několika minutách působení se spláchne vodou. Použití štětce, kartáče nebo tlaku zároveň se zvýšením teploty roztoku až na 60 °C výrazně zvyšuje účinnost. Nepoužívejte při teplotách pod 10 °C. </w:t>
      </w:r>
    </w:p>
    <w:p w14:paraId="71E7F5B3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6AC9D919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5C9A84B3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2EE1A12B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20F0B5CE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4D7B68BE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126E10C0" w14:textId="61583C78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>Oblast použití</w:t>
      </w:r>
      <w:r w:rsidRPr="00C13E3F">
        <w:rPr>
          <w:rFonts w:ascii="AvantGarde CE" w:hAnsi="AvantGarde CE"/>
          <w:sz w:val="26"/>
          <w:szCs w:val="26"/>
        </w:rPr>
        <w:t>:</w:t>
      </w:r>
    </w:p>
    <w:p w14:paraId="2385536B" w14:textId="1114B12C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i/>
          <w:iCs/>
          <w:sz w:val="26"/>
          <w:szCs w:val="26"/>
        </w:rPr>
        <w:t>Potravinářské provozy</w:t>
      </w:r>
      <w:r w:rsidRPr="00C13E3F">
        <w:rPr>
          <w:rFonts w:ascii="AvantGarde CE" w:hAnsi="AvantGarde CE"/>
          <w:sz w:val="26"/>
          <w:szCs w:val="26"/>
        </w:rPr>
        <w:t>: udírny, grily, podlahy, nástroje, výrobní linky, chladící boxy, sporáky, digestoře, pracovní desky, stěny – obklady.</w:t>
      </w:r>
    </w:p>
    <w:p w14:paraId="4CDDF627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i/>
          <w:iCs/>
          <w:sz w:val="26"/>
          <w:szCs w:val="26"/>
        </w:rPr>
        <w:t xml:space="preserve">Ostatní: </w:t>
      </w:r>
      <w:r w:rsidRPr="00C13E3F">
        <w:rPr>
          <w:rFonts w:ascii="AvantGarde CE" w:hAnsi="AvantGarde CE"/>
          <w:sz w:val="26"/>
          <w:szCs w:val="26"/>
        </w:rPr>
        <w:t>podlahy, odmašťovací lázně, čištění strojů, sekačky (naschlá tráva)</w:t>
      </w:r>
    </w:p>
    <w:p w14:paraId="1746E30E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158143DD" w14:textId="40C9E559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>Technická specifikace</w:t>
      </w:r>
      <w:r w:rsidRPr="00C13E3F">
        <w:rPr>
          <w:rFonts w:ascii="AvantGarde CE" w:hAnsi="AvantGarde CE"/>
          <w:sz w:val="26"/>
          <w:szCs w:val="26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BE7B39" w:rsidRPr="00C13E3F" w14:paraId="3B5D4E39" w14:textId="77777777" w:rsidTr="006F4C4D">
        <w:tc>
          <w:tcPr>
            <w:tcW w:w="4530" w:type="dxa"/>
          </w:tcPr>
          <w:p w14:paraId="1B153C78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Vzhled: kapalina</w:t>
            </w:r>
          </w:p>
        </w:tc>
        <w:tc>
          <w:tcPr>
            <w:tcW w:w="4530" w:type="dxa"/>
          </w:tcPr>
          <w:p w14:paraId="18BD9080" w14:textId="43E3B71C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Hustota (25 °C): 1,</w:t>
            </w:r>
            <w:r w:rsidR="00410F29">
              <w:rPr>
                <w:rFonts w:ascii="AvantGarde CE" w:hAnsi="AvantGarde CE"/>
                <w:sz w:val="26"/>
                <w:szCs w:val="26"/>
              </w:rPr>
              <w:t>12</w:t>
            </w:r>
            <w:r w:rsidRPr="00C13E3F">
              <w:rPr>
                <w:rFonts w:ascii="AvantGarde CE" w:hAnsi="AvantGarde CE"/>
                <w:sz w:val="26"/>
                <w:szCs w:val="26"/>
              </w:rPr>
              <w:t xml:space="preserve"> -1,</w:t>
            </w:r>
            <w:r w:rsidR="00410F29">
              <w:rPr>
                <w:rFonts w:ascii="AvantGarde CE" w:hAnsi="AvantGarde CE"/>
                <w:sz w:val="26"/>
                <w:szCs w:val="26"/>
              </w:rPr>
              <w:t>18</w:t>
            </w:r>
            <w:r w:rsidRPr="00C13E3F">
              <w:rPr>
                <w:rFonts w:ascii="AvantGarde CE" w:hAnsi="AvantGarde CE"/>
                <w:sz w:val="26"/>
                <w:szCs w:val="26"/>
              </w:rPr>
              <w:t xml:space="preserve"> g/cm</w:t>
            </w:r>
            <w:r w:rsidRPr="00C13E3F">
              <w:rPr>
                <w:rFonts w:ascii="Cambria" w:hAnsi="Cambria" w:cs="Cambria"/>
                <w:sz w:val="26"/>
                <w:szCs w:val="26"/>
              </w:rPr>
              <w:t>³</w:t>
            </w:r>
          </w:p>
        </w:tc>
      </w:tr>
      <w:tr w:rsidR="00BE7B39" w:rsidRPr="00C13E3F" w14:paraId="127AA1EE" w14:textId="77777777" w:rsidTr="006F4C4D">
        <w:tc>
          <w:tcPr>
            <w:tcW w:w="4530" w:type="dxa"/>
          </w:tcPr>
          <w:p w14:paraId="058EC4BD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Zápach: charakteristický</w:t>
            </w:r>
          </w:p>
        </w:tc>
        <w:tc>
          <w:tcPr>
            <w:tcW w:w="4530" w:type="dxa"/>
          </w:tcPr>
          <w:p w14:paraId="511E4CF1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Rozpustnost ve vodě: zcela rozpustný</w:t>
            </w:r>
          </w:p>
        </w:tc>
      </w:tr>
      <w:tr w:rsidR="00BE7B39" w:rsidRPr="00C13E3F" w14:paraId="20F903E4" w14:textId="77777777" w:rsidTr="006F4C4D">
        <w:tc>
          <w:tcPr>
            <w:tcW w:w="4530" w:type="dxa"/>
          </w:tcPr>
          <w:p w14:paraId="05A2DBEA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Hodnota pH: cca 13,0 – 13,9</w:t>
            </w:r>
          </w:p>
        </w:tc>
        <w:tc>
          <w:tcPr>
            <w:tcW w:w="4530" w:type="dxa"/>
          </w:tcPr>
          <w:p w14:paraId="53DB592D" w14:textId="61DD95D6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Barva: žlutá až oranžová</w:t>
            </w:r>
          </w:p>
        </w:tc>
      </w:tr>
      <w:tr w:rsidR="00BE7B39" w:rsidRPr="00C13E3F" w14:paraId="1A3A4AFA" w14:textId="77777777" w:rsidTr="006F4C4D">
        <w:tc>
          <w:tcPr>
            <w:tcW w:w="4530" w:type="dxa"/>
          </w:tcPr>
          <w:p w14:paraId="0C1714ED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Hořlavost: nehořlavý</w:t>
            </w:r>
          </w:p>
        </w:tc>
        <w:tc>
          <w:tcPr>
            <w:tcW w:w="4530" w:type="dxa"/>
          </w:tcPr>
          <w:p w14:paraId="6C8A8C6E" w14:textId="0CCA1D12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 xml:space="preserve">Bod varu: cca 100 </w:t>
            </w:r>
            <w:proofErr w:type="spellStart"/>
            <w:r w:rsidRPr="00C13E3F">
              <w:rPr>
                <w:rFonts w:ascii="AvantGarde CE" w:hAnsi="AvantGarde CE"/>
                <w:sz w:val="26"/>
                <w:szCs w:val="26"/>
              </w:rPr>
              <w:t>st.C</w:t>
            </w:r>
            <w:proofErr w:type="spellEnd"/>
          </w:p>
        </w:tc>
      </w:tr>
      <w:tr w:rsidR="00BE7B39" w:rsidRPr="00C13E3F" w14:paraId="3A9F0AA0" w14:textId="77777777" w:rsidTr="006F4C4D">
        <w:tc>
          <w:tcPr>
            <w:tcW w:w="4530" w:type="dxa"/>
          </w:tcPr>
          <w:p w14:paraId="495B2BC4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C13E3F">
              <w:rPr>
                <w:rFonts w:ascii="AvantGarde CE" w:hAnsi="AvantGarde CE"/>
                <w:sz w:val="26"/>
                <w:szCs w:val="26"/>
              </w:rPr>
              <w:t>Skladovatelnost: 2 roky od data dodání</w:t>
            </w:r>
          </w:p>
        </w:tc>
        <w:tc>
          <w:tcPr>
            <w:tcW w:w="4530" w:type="dxa"/>
          </w:tcPr>
          <w:p w14:paraId="49AADAF7" w14:textId="77777777" w:rsidR="00BE7B39" w:rsidRPr="00C13E3F" w:rsidRDefault="00BE7B39" w:rsidP="006F4C4D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</w:p>
        </w:tc>
      </w:tr>
    </w:tbl>
    <w:p w14:paraId="02676E40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</w:rPr>
      </w:pPr>
    </w:p>
    <w:p w14:paraId="54FD43B9" w14:textId="1C706ECF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b/>
          <w:bCs/>
          <w:sz w:val="26"/>
          <w:szCs w:val="26"/>
        </w:rPr>
        <w:t>Balení</w:t>
      </w:r>
      <w:r w:rsidRPr="00C13E3F">
        <w:rPr>
          <w:rFonts w:ascii="AvantGarde CE" w:hAnsi="AvantGarde CE"/>
          <w:sz w:val="26"/>
          <w:szCs w:val="26"/>
        </w:rPr>
        <w:t>:</w:t>
      </w:r>
    </w:p>
    <w:p w14:paraId="131BEC13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sz w:val="26"/>
          <w:szCs w:val="26"/>
        </w:rPr>
        <w:t xml:space="preserve">Kanystr 5 l                                                                    Kanystr 10 l </w:t>
      </w:r>
    </w:p>
    <w:p w14:paraId="313C538B" w14:textId="77777777" w:rsidR="00BE7B39" w:rsidRPr="00C13E3F" w:rsidRDefault="00BE7B39" w:rsidP="00BE7B39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C13E3F">
        <w:rPr>
          <w:rFonts w:ascii="AvantGarde CE" w:hAnsi="AvantGarde CE"/>
          <w:sz w:val="26"/>
          <w:szCs w:val="26"/>
        </w:rPr>
        <w:t>Kanystr 25 l                                                                  Sud 200 l</w:t>
      </w:r>
    </w:p>
    <w:p w14:paraId="725DCFA3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13F39FBF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04441BDC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43ED869C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0A51F7A6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05966124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751960A4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699D671E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5689C755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7EB0F51F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65B8A005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2F8DEC61" w14:textId="77777777" w:rsidR="00BE7B39" w:rsidRPr="00C13E3F" w:rsidRDefault="00BE7B39" w:rsidP="00BE7B39">
      <w:pPr>
        <w:jc w:val="both"/>
        <w:rPr>
          <w:rFonts w:ascii="AvantGarde CE" w:hAnsi="AvantGarde CE"/>
        </w:rPr>
      </w:pPr>
    </w:p>
    <w:p w14:paraId="296B659C" w14:textId="41FAB21D" w:rsidR="005652D6" w:rsidRPr="00C13E3F" w:rsidRDefault="00BE7B39" w:rsidP="00C13E3F">
      <w:pPr>
        <w:jc w:val="both"/>
        <w:rPr>
          <w:rFonts w:ascii="AvantGarde CE" w:hAnsi="AvantGarde CE"/>
          <w:sz w:val="12"/>
          <w:szCs w:val="12"/>
        </w:rPr>
      </w:pPr>
      <w:r w:rsidRPr="00C13E3F">
        <w:rPr>
          <w:rFonts w:ascii="AvantGarde CE" w:hAnsi="AvantGarde CE"/>
          <w:sz w:val="12"/>
          <w:szCs w:val="12"/>
        </w:rPr>
        <w:t xml:space="preserve">Veškeré produkty společnosti </w:t>
      </w:r>
      <w:proofErr w:type="gramStart"/>
      <w:r w:rsidRPr="00C13E3F">
        <w:rPr>
          <w:rFonts w:ascii="AvantGarde CE" w:hAnsi="AvantGarde CE"/>
          <w:sz w:val="12"/>
          <w:szCs w:val="12"/>
        </w:rPr>
        <w:t>4D</w:t>
      </w:r>
      <w:proofErr w:type="gramEnd"/>
      <w:r w:rsidRPr="00C13E3F">
        <w:rPr>
          <w:rFonts w:ascii="AvantGarde CE" w:hAnsi="AvantGarde CE"/>
          <w:sz w:val="12"/>
          <w:szCs w:val="12"/>
        </w:rPr>
        <w:t xml:space="preserve"> </w:t>
      </w:r>
      <w:proofErr w:type="spellStart"/>
      <w:r w:rsidRPr="00C13E3F">
        <w:rPr>
          <w:rFonts w:ascii="AvantGarde CE" w:hAnsi="AvantGarde CE"/>
          <w:sz w:val="12"/>
          <w:szCs w:val="12"/>
        </w:rPr>
        <w:t>Chemicals</w:t>
      </w:r>
      <w:proofErr w:type="spellEnd"/>
      <w:r w:rsidRPr="00C13E3F">
        <w:rPr>
          <w:rFonts w:ascii="AvantGarde CE" w:hAnsi="AvantGarde CE"/>
          <w:sz w:val="12"/>
          <w:szCs w:val="12"/>
        </w:rPr>
        <w:t xml:space="preserve"> s.r.o., které jsou chemickou směsí nebo nebezpečnou chemickou směsí, jsou řádně klasifikovány, značeny a vybaveny bezpečnostními listy v souladu s chemickým zákonem a příslušnými předpisy v rámci EU. Všichni uživatelé produktu společnosti </w:t>
      </w:r>
      <w:proofErr w:type="gramStart"/>
      <w:r w:rsidRPr="00C13E3F">
        <w:rPr>
          <w:rFonts w:ascii="AvantGarde CE" w:hAnsi="AvantGarde CE"/>
          <w:sz w:val="12"/>
          <w:szCs w:val="12"/>
        </w:rPr>
        <w:t>4D</w:t>
      </w:r>
      <w:proofErr w:type="gramEnd"/>
      <w:r w:rsidRPr="00C13E3F">
        <w:rPr>
          <w:rFonts w:ascii="AvantGarde CE" w:hAnsi="AvantGarde CE"/>
          <w:sz w:val="12"/>
          <w:szCs w:val="12"/>
        </w:rPr>
        <w:t xml:space="preserve"> </w:t>
      </w:r>
      <w:proofErr w:type="spellStart"/>
      <w:r w:rsidRPr="00C13E3F">
        <w:rPr>
          <w:rFonts w:ascii="AvantGarde CE" w:hAnsi="AvantGarde CE"/>
          <w:sz w:val="12"/>
          <w:szCs w:val="12"/>
        </w:rPr>
        <w:t>Chemicals</w:t>
      </w:r>
      <w:proofErr w:type="spellEnd"/>
      <w:r w:rsidRPr="00C13E3F">
        <w:rPr>
          <w:rFonts w:ascii="AvantGarde CE" w:hAnsi="AvantGarde CE"/>
          <w:sz w:val="12"/>
          <w:szCs w:val="12"/>
        </w:rPr>
        <w:t xml:space="preserve">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podmínky jsou mimo naše kontrolní možnosti. Společnost </w:t>
      </w:r>
      <w:proofErr w:type="gramStart"/>
      <w:r w:rsidRPr="00C13E3F">
        <w:rPr>
          <w:rFonts w:ascii="AvantGarde CE" w:hAnsi="AvantGarde CE"/>
          <w:sz w:val="12"/>
          <w:szCs w:val="12"/>
        </w:rPr>
        <w:t>4D</w:t>
      </w:r>
      <w:proofErr w:type="gramEnd"/>
      <w:r w:rsidRPr="00C13E3F">
        <w:rPr>
          <w:rFonts w:ascii="AvantGarde CE" w:hAnsi="AvantGarde CE"/>
          <w:sz w:val="12"/>
          <w:szCs w:val="12"/>
        </w:rPr>
        <w:t xml:space="preserve"> </w:t>
      </w:r>
      <w:proofErr w:type="spellStart"/>
      <w:r w:rsidRPr="00C13E3F">
        <w:rPr>
          <w:rFonts w:ascii="AvantGarde CE" w:hAnsi="AvantGarde CE"/>
          <w:sz w:val="12"/>
          <w:szCs w:val="12"/>
        </w:rPr>
        <w:t>Chemicals</w:t>
      </w:r>
      <w:proofErr w:type="spellEnd"/>
      <w:r w:rsidRPr="00C13E3F">
        <w:rPr>
          <w:rFonts w:ascii="AvantGarde CE" w:hAnsi="AvantGarde CE"/>
          <w:sz w:val="12"/>
          <w:szCs w:val="12"/>
        </w:rPr>
        <w:t xml:space="preserve"> s.r.o. ručí za deklarovanou kvalitu svých výrobku a vlastnosti popsané v technických a bezpečnostních listech.</w:t>
      </w:r>
    </w:p>
    <w:sectPr w:rsidR="005652D6" w:rsidRPr="00C13E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F98" w14:textId="77777777" w:rsidR="000C5389" w:rsidRDefault="000C5389" w:rsidP="00E92A57">
      <w:pPr>
        <w:spacing w:after="0" w:line="240" w:lineRule="auto"/>
      </w:pPr>
      <w:r>
        <w:separator/>
      </w:r>
    </w:p>
  </w:endnote>
  <w:endnote w:type="continuationSeparator" w:id="0">
    <w:p w14:paraId="217B5E90" w14:textId="77777777" w:rsidR="000C5389" w:rsidRDefault="000C5389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AvantGarde CE">
    <w:panose1 w:val="04000500000000000000"/>
    <w:charset w:val="EE"/>
    <w:family w:val="decorative"/>
    <w:notTrueType/>
    <w:pitch w:val="variable"/>
    <w:sig w:usb0="800000AF" w:usb1="0000204A" w:usb2="00000000" w:usb3="00000000" w:csb0="0000008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24F31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CE96A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56587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909A8" w14:textId="77777777" w:rsidR="000C5389" w:rsidRDefault="000C5389" w:rsidP="00E92A57">
      <w:pPr>
        <w:spacing w:after="0" w:line="240" w:lineRule="auto"/>
      </w:pPr>
      <w:r>
        <w:separator/>
      </w:r>
    </w:p>
  </w:footnote>
  <w:footnote w:type="continuationSeparator" w:id="0">
    <w:p w14:paraId="2A4798D8" w14:textId="77777777" w:rsidR="000C5389" w:rsidRDefault="000C5389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E59A1" w14:textId="6A618A5F" w:rsidR="00E92A57" w:rsidRDefault="00000000">
    <w:pPr>
      <w:pStyle w:val="Zhlav"/>
    </w:pPr>
    <w:r>
      <w:rPr>
        <w:noProof/>
      </w:rPr>
      <w:pict w14:anchorId="3B063E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201001" o:spid="_x0000_s102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1825" w14:textId="79A3DB3E" w:rsidR="00E92A57" w:rsidRDefault="00000000">
    <w:pPr>
      <w:pStyle w:val="Zhlav"/>
    </w:pPr>
    <w:r>
      <w:rPr>
        <w:noProof/>
      </w:rPr>
      <w:pict w14:anchorId="1E1ED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201002" o:spid="_x0000_s103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EA975" w14:textId="058F83E1" w:rsidR="00E92A57" w:rsidRDefault="00000000">
    <w:pPr>
      <w:pStyle w:val="Zhlav"/>
    </w:pPr>
    <w:r>
      <w:rPr>
        <w:noProof/>
      </w:rPr>
      <w:pict w14:anchorId="6DC2EF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201000" o:spid="_x0000_s102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B39"/>
    <w:rsid w:val="0000021A"/>
    <w:rsid w:val="000C5389"/>
    <w:rsid w:val="00410F29"/>
    <w:rsid w:val="00460D48"/>
    <w:rsid w:val="00550E4D"/>
    <w:rsid w:val="005652D6"/>
    <w:rsid w:val="005C5C48"/>
    <w:rsid w:val="00BA4165"/>
    <w:rsid w:val="00BE7B39"/>
    <w:rsid w:val="00C13E3F"/>
    <w:rsid w:val="00DC7578"/>
    <w:rsid w:val="00E92A57"/>
    <w:rsid w:val="00EA514B"/>
    <w:rsid w:val="00F61D98"/>
    <w:rsid w:val="00FF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FEC1BA"/>
  <w15:chartTrackingRefBased/>
  <w15:docId w15:val="{F0954DD4-B39A-4E96-AD9C-4A74CF52C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E7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BE7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ivatel\Documents\Vlastn&#237;%20&#353;ablony%20Office\hlavi&#269;kov&#253;%20pap&#237;r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</Template>
  <TotalTime>2</TotalTime>
  <Pages>2</Pages>
  <Words>470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2</cp:revision>
  <cp:lastPrinted>2020-10-05T14:00:00Z</cp:lastPrinted>
  <dcterms:created xsi:type="dcterms:W3CDTF">2023-08-08T12:20:00Z</dcterms:created>
  <dcterms:modified xsi:type="dcterms:W3CDTF">2023-08-08T12:20:00Z</dcterms:modified>
</cp:coreProperties>
</file>