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9D12D1" w14:textId="606E913C" w:rsidR="00D20C68" w:rsidRDefault="00D20C68"/>
    <w:p w14:paraId="0CC68A1C" w14:textId="37AD0972" w:rsidR="00F81B82" w:rsidRDefault="00F81B82"/>
    <w:p w14:paraId="14C90997" w14:textId="2FDB410F" w:rsidR="00F81B82" w:rsidRPr="00C61675" w:rsidRDefault="0046428E" w:rsidP="00F81B82">
      <w:pPr>
        <w:jc w:val="right"/>
        <w:rPr>
          <w:rFonts w:ascii="AvantGarde CE" w:hAnsi="AvantGarde CE"/>
          <w:b/>
          <w:bCs/>
          <w:sz w:val="72"/>
          <w:szCs w:val="72"/>
        </w:rPr>
      </w:pPr>
      <w:r>
        <w:rPr>
          <w:rFonts w:ascii="AvantGarde CE" w:hAnsi="AvantGarde CE"/>
          <w:b/>
          <w:bCs/>
          <w:sz w:val="72"/>
          <w:szCs w:val="72"/>
        </w:rPr>
        <w:t xml:space="preserve">PULITO </w:t>
      </w:r>
      <w:r w:rsidR="005C7946">
        <w:rPr>
          <w:rFonts w:ascii="AvantGarde CE" w:hAnsi="AvantGarde CE"/>
          <w:b/>
          <w:bCs/>
          <w:sz w:val="72"/>
          <w:szCs w:val="72"/>
        </w:rPr>
        <w:t>ANTISCALE</w:t>
      </w:r>
    </w:p>
    <w:p w14:paraId="7F8196B5" w14:textId="77777777" w:rsidR="00F81B82" w:rsidRPr="00C61675" w:rsidRDefault="00F81B82" w:rsidP="00F81B82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theme="minorHAnsi"/>
          <w:sz w:val="26"/>
          <w:szCs w:val="26"/>
        </w:rPr>
      </w:pPr>
    </w:p>
    <w:p w14:paraId="297F8814" w14:textId="77777777" w:rsidR="00F81B82" w:rsidRPr="00C61675" w:rsidRDefault="00F81B82" w:rsidP="00F81B82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theme="minorHAnsi"/>
          <w:sz w:val="26"/>
          <w:szCs w:val="26"/>
        </w:rPr>
      </w:pPr>
    </w:p>
    <w:p w14:paraId="313CA812" w14:textId="322E68BB" w:rsidR="00F81B82" w:rsidRDefault="0046428E" w:rsidP="00E615C4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Arial"/>
          <w:color w:val="1D1D1B"/>
          <w:sz w:val="26"/>
          <w:szCs w:val="26"/>
        </w:rPr>
      </w:pPr>
      <w:r w:rsidRPr="005C7946">
        <w:rPr>
          <w:rFonts w:ascii="AvantGarde CE" w:hAnsi="AvantGarde CE" w:cstheme="minorHAnsi"/>
          <w:b/>
          <w:bCs/>
          <w:sz w:val="26"/>
          <w:szCs w:val="26"/>
        </w:rPr>
        <w:t xml:space="preserve">PULITO </w:t>
      </w:r>
      <w:proofErr w:type="spellStart"/>
      <w:r w:rsidR="005C7946" w:rsidRPr="005C7946">
        <w:rPr>
          <w:rFonts w:ascii="AvantGarde CE" w:hAnsi="AvantGarde CE" w:cstheme="minorHAnsi"/>
          <w:b/>
          <w:bCs/>
          <w:sz w:val="26"/>
          <w:szCs w:val="26"/>
        </w:rPr>
        <w:t>Antiscale</w:t>
      </w:r>
      <w:proofErr w:type="spellEnd"/>
      <w:r>
        <w:rPr>
          <w:rFonts w:ascii="AvantGarde CE" w:hAnsi="AvantGarde CE" w:cstheme="minorHAnsi"/>
          <w:sz w:val="26"/>
          <w:szCs w:val="26"/>
        </w:rPr>
        <w:t xml:space="preserve"> </w:t>
      </w:r>
      <w:r w:rsidRPr="00C61675">
        <w:rPr>
          <w:rFonts w:ascii="AvantGarde CE" w:hAnsi="AvantGarde CE" w:cstheme="minorHAnsi"/>
          <w:sz w:val="26"/>
          <w:szCs w:val="26"/>
        </w:rPr>
        <w:t xml:space="preserve">je tekutý </w:t>
      </w:r>
      <w:r w:rsidR="00E615C4">
        <w:rPr>
          <w:rFonts w:ascii="AvantGarde CE" w:hAnsi="AvantGarde CE" w:cstheme="minorHAnsi"/>
          <w:sz w:val="26"/>
          <w:szCs w:val="26"/>
        </w:rPr>
        <w:t>univerzální čistící a renovační prostředek</w:t>
      </w:r>
      <w:r>
        <w:rPr>
          <w:rFonts w:ascii="AvantGarde CE" w:hAnsi="AvantGarde CE" w:cstheme="minorHAnsi"/>
          <w:sz w:val="26"/>
          <w:szCs w:val="26"/>
        </w:rPr>
        <w:t xml:space="preserve">, který </w:t>
      </w:r>
      <w:r w:rsidRPr="0046428E">
        <w:rPr>
          <w:rFonts w:ascii="AvantGarde CE" w:hAnsi="AvantGarde CE" w:cstheme="minorHAnsi"/>
          <w:sz w:val="26"/>
          <w:szCs w:val="26"/>
        </w:rPr>
        <w:t>se</w:t>
      </w:r>
      <w:r>
        <w:rPr>
          <w:rFonts w:ascii="AvantGarde CE" w:hAnsi="AvantGarde CE" w:cstheme="minorHAnsi"/>
          <w:sz w:val="26"/>
          <w:szCs w:val="26"/>
        </w:rPr>
        <w:t xml:space="preserve"> </w:t>
      </w:r>
      <w:r w:rsidRPr="0046428E">
        <w:rPr>
          <w:rFonts w:ascii="AvantGarde CE" w:hAnsi="AvantGarde CE" w:cstheme="minorHAnsi"/>
          <w:sz w:val="26"/>
          <w:szCs w:val="26"/>
        </w:rPr>
        <w:t>používá</w:t>
      </w:r>
      <w:r w:rsidRPr="0046428E">
        <w:rPr>
          <w:rFonts w:ascii="AvantGarde CE" w:hAnsi="AvantGarde CE" w:cstheme="minorHAnsi"/>
          <w:sz w:val="26"/>
          <w:szCs w:val="26"/>
        </w:rPr>
        <w:tab/>
      </w:r>
      <w:r w:rsidR="00E615C4" w:rsidRPr="00E615C4">
        <w:rPr>
          <w:rFonts w:ascii="AvantGarde CE" w:hAnsi="AvantGarde CE" w:cs="Arial"/>
          <w:color w:val="1D1D1B"/>
          <w:sz w:val="26"/>
          <w:szCs w:val="26"/>
        </w:rPr>
        <w:t>odstraňuje vápenaté usazeniny, vodní kámen, skvrny od rzi, minerální sedimenty a kaly</w:t>
      </w:r>
      <w:r w:rsidR="00E615C4">
        <w:rPr>
          <w:rFonts w:ascii="AvantGarde CE" w:hAnsi="AvantGarde CE" w:cs="Arial"/>
          <w:color w:val="1D1D1B"/>
          <w:sz w:val="26"/>
          <w:szCs w:val="26"/>
        </w:rPr>
        <w:t>.</w:t>
      </w:r>
    </w:p>
    <w:p w14:paraId="51F32103" w14:textId="77777777" w:rsidR="00E615C4" w:rsidRPr="00C61675" w:rsidRDefault="00E615C4" w:rsidP="00E615C4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theme="minorHAnsi"/>
          <w:sz w:val="26"/>
          <w:szCs w:val="26"/>
        </w:rPr>
      </w:pPr>
    </w:p>
    <w:p w14:paraId="7F087F3F" w14:textId="77777777" w:rsidR="00F81B82" w:rsidRPr="00C61675" w:rsidRDefault="00F81B82" w:rsidP="00F81B82">
      <w:pPr>
        <w:spacing w:after="0" w:line="240" w:lineRule="auto"/>
        <w:jc w:val="both"/>
        <w:rPr>
          <w:rFonts w:ascii="AvantGarde CE" w:hAnsi="AvantGarde CE" w:cstheme="minorHAnsi"/>
          <w:sz w:val="26"/>
          <w:szCs w:val="26"/>
        </w:rPr>
      </w:pPr>
      <w:r w:rsidRPr="00C61675">
        <w:rPr>
          <w:rFonts w:ascii="AvantGarde CE" w:hAnsi="AvantGarde CE" w:cstheme="minorHAnsi"/>
          <w:b/>
          <w:bCs/>
          <w:sz w:val="26"/>
          <w:szCs w:val="26"/>
        </w:rPr>
        <w:t xml:space="preserve">Základní informace: </w:t>
      </w:r>
    </w:p>
    <w:p w14:paraId="08EB04DF" w14:textId="0452A6BA" w:rsidR="00F81B82" w:rsidRPr="00E615C4" w:rsidRDefault="0046428E" w:rsidP="00A64AE4">
      <w:pPr>
        <w:pStyle w:val="Normlnweb"/>
        <w:shd w:val="clear" w:color="auto" w:fill="FFFFFF"/>
        <w:spacing w:before="0" w:beforeAutospacing="0" w:after="285" w:afterAutospacing="0"/>
        <w:jc w:val="both"/>
        <w:rPr>
          <w:rFonts w:ascii="AvantGarde CE" w:hAnsi="AvantGarde CE" w:cstheme="minorHAnsi"/>
          <w:sz w:val="26"/>
          <w:szCs w:val="26"/>
        </w:rPr>
      </w:pPr>
      <w:r w:rsidRPr="005C7946">
        <w:rPr>
          <w:rFonts w:ascii="AvantGarde CE" w:hAnsi="AvantGarde CE" w:cstheme="minorHAnsi"/>
          <w:b/>
          <w:bCs/>
          <w:sz w:val="26"/>
          <w:szCs w:val="26"/>
        </w:rPr>
        <w:t xml:space="preserve">PULITO </w:t>
      </w:r>
      <w:proofErr w:type="spellStart"/>
      <w:r w:rsidR="005C7946" w:rsidRPr="005C7946">
        <w:rPr>
          <w:rFonts w:ascii="AvantGarde CE" w:hAnsi="AvantGarde CE" w:cstheme="minorHAnsi"/>
          <w:b/>
          <w:bCs/>
          <w:sz w:val="26"/>
          <w:szCs w:val="26"/>
        </w:rPr>
        <w:t>Antiscale</w:t>
      </w:r>
      <w:proofErr w:type="spellEnd"/>
      <w:r>
        <w:rPr>
          <w:rFonts w:ascii="AvantGarde CE" w:hAnsi="AvantGarde CE" w:cstheme="minorHAnsi"/>
          <w:sz w:val="26"/>
          <w:szCs w:val="26"/>
        </w:rPr>
        <w:t xml:space="preserve"> </w:t>
      </w:r>
      <w:r w:rsidR="00E615C4" w:rsidRPr="00E615C4">
        <w:rPr>
          <w:rFonts w:ascii="AvantGarde CE" w:hAnsi="AvantGarde CE"/>
          <w:sz w:val="26"/>
          <w:szCs w:val="26"/>
        </w:rPr>
        <w:t xml:space="preserve">je ideální na čištění bazénů, keramických dřezů, van, sprch, toalet, skleněných a umělohmotných povrchů. Používá se také ve stavebnictví na čištění rámů dveří a oken od zbytků malty, vápna a štuku. Renovuje vzhled zašlých kamenných i keramických dlažeb a obkladů, odstraňuje mech a lišejníky. </w:t>
      </w:r>
      <w:r w:rsidR="00E615C4">
        <w:rPr>
          <w:rFonts w:ascii="AvantGarde CE" w:hAnsi="AvantGarde CE"/>
          <w:sz w:val="26"/>
          <w:szCs w:val="26"/>
        </w:rPr>
        <w:t>M</w:t>
      </w:r>
      <w:r w:rsidR="00E615C4" w:rsidRPr="00E615C4">
        <w:rPr>
          <w:rFonts w:ascii="AvantGarde CE" w:hAnsi="AvantGarde CE"/>
          <w:sz w:val="26"/>
          <w:szCs w:val="26"/>
        </w:rPr>
        <w:t>ůže</w:t>
      </w:r>
      <w:r w:rsidR="00E615C4">
        <w:rPr>
          <w:rFonts w:ascii="AvantGarde CE" w:hAnsi="AvantGarde CE"/>
          <w:sz w:val="26"/>
          <w:szCs w:val="26"/>
        </w:rPr>
        <w:t xml:space="preserve"> se</w:t>
      </w:r>
      <w:r w:rsidR="00E615C4" w:rsidRPr="00E615C4">
        <w:rPr>
          <w:rFonts w:ascii="AvantGarde CE" w:hAnsi="AvantGarde CE"/>
          <w:sz w:val="26"/>
          <w:szCs w:val="26"/>
        </w:rPr>
        <w:t xml:space="preserve"> použít na čištění většiny kovů, jako jsou např. měď, mosaz, hliník a lakované povrchy.</w:t>
      </w:r>
      <w:r w:rsidR="00E615C4" w:rsidRPr="00E615C4">
        <w:rPr>
          <w:rFonts w:ascii="AvantGarde CE" w:hAnsi="AvantGarde CE" w:cstheme="minorHAnsi"/>
          <w:sz w:val="26"/>
          <w:szCs w:val="26"/>
        </w:rPr>
        <w:t xml:space="preserve"> </w:t>
      </w:r>
      <w:r w:rsidRPr="00E615C4">
        <w:rPr>
          <w:rFonts w:ascii="AvantGarde CE" w:hAnsi="AvantGarde CE" w:cstheme="minorHAnsi"/>
          <w:sz w:val="26"/>
          <w:szCs w:val="26"/>
        </w:rPr>
        <w:t xml:space="preserve">je univerzální vodou ředitelný tekutý odmašťovací prostředek s širokým spektrem možného využití. </w:t>
      </w:r>
      <w:r w:rsidR="00E615C4" w:rsidRPr="00E615C4">
        <w:rPr>
          <w:rFonts w:ascii="AvantGarde CE" w:hAnsi="AvantGarde CE" w:cs="Arial"/>
          <w:color w:val="1D1D1B"/>
          <w:sz w:val="26"/>
          <w:szCs w:val="26"/>
        </w:rPr>
        <w:t xml:space="preserve">Pracuje rychle a ušetří náročnou a zdlouhavou práci s čištěním povrchu oškrabáváním a odsekáváním nánosů. </w:t>
      </w:r>
      <w:proofErr w:type="spellStart"/>
      <w:r w:rsidR="008200BE">
        <w:rPr>
          <w:rFonts w:ascii="AvantGarde CE" w:hAnsi="AvantGarde CE" w:cs="Arial"/>
          <w:color w:val="1D1D1B"/>
          <w:sz w:val="26"/>
          <w:szCs w:val="26"/>
        </w:rPr>
        <w:t>Anticale</w:t>
      </w:r>
      <w:proofErr w:type="spellEnd"/>
      <w:r w:rsidR="00E615C4" w:rsidRPr="00E615C4">
        <w:rPr>
          <w:rFonts w:ascii="AvantGarde CE" w:hAnsi="AvantGarde CE" w:cs="Arial"/>
          <w:color w:val="1D1D1B"/>
          <w:sz w:val="26"/>
          <w:szCs w:val="26"/>
        </w:rPr>
        <w:t xml:space="preserve"> je možno ředit vodou pro většinu aplikací. Tím se zvyšuje úspornost jeho využití.</w:t>
      </w:r>
    </w:p>
    <w:p w14:paraId="3B269051" w14:textId="77777777" w:rsidR="00F81B82" w:rsidRPr="00C61675" w:rsidRDefault="00F81B82" w:rsidP="00F81B82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theme="minorHAnsi"/>
          <w:sz w:val="26"/>
          <w:szCs w:val="26"/>
        </w:rPr>
      </w:pPr>
    </w:p>
    <w:p w14:paraId="517B3AD5" w14:textId="77777777" w:rsidR="00F81B82" w:rsidRPr="00C61675" w:rsidRDefault="00F81B82" w:rsidP="00F81B82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theme="minorHAnsi"/>
          <w:color w:val="000000"/>
          <w:sz w:val="26"/>
          <w:szCs w:val="26"/>
        </w:rPr>
      </w:pPr>
    </w:p>
    <w:p w14:paraId="7F8CDB30" w14:textId="034A8D81" w:rsidR="00F81B82" w:rsidRPr="00C61675" w:rsidRDefault="00F81B82" w:rsidP="00F81B82">
      <w:pPr>
        <w:spacing w:after="0" w:line="240" w:lineRule="auto"/>
        <w:jc w:val="both"/>
        <w:rPr>
          <w:rFonts w:ascii="AvantGarde CE" w:hAnsi="AvantGarde CE" w:cstheme="minorHAnsi"/>
          <w:sz w:val="26"/>
          <w:szCs w:val="26"/>
        </w:rPr>
      </w:pPr>
      <w:r w:rsidRPr="00C61675">
        <w:rPr>
          <w:rFonts w:ascii="AvantGarde CE" w:hAnsi="AvantGarde CE" w:cstheme="minorHAnsi"/>
          <w:sz w:val="26"/>
          <w:szCs w:val="26"/>
        </w:rPr>
        <w:t xml:space="preserve">Mezi výhody použití </w:t>
      </w:r>
      <w:r w:rsidR="00A64AE4" w:rsidRPr="005C7946">
        <w:rPr>
          <w:rFonts w:ascii="AvantGarde CE" w:hAnsi="AvantGarde CE" w:cstheme="minorHAnsi"/>
          <w:b/>
          <w:bCs/>
          <w:sz w:val="26"/>
          <w:szCs w:val="26"/>
        </w:rPr>
        <w:t xml:space="preserve">PULITO </w:t>
      </w:r>
      <w:proofErr w:type="spellStart"/>
      <w:r w:rsidR="005C7946" w:rsidRPr="005C7946">
        <w:rPr>
          <w:rFonts w:ascii="AvantGarde CE" w:hAnsi="AvantGarde CE" w:cstheme="minorHAnsi"/>
          <w:b/>
          <w:bCs/>
          <w:sz w:val="26"/>
          <w:szCs w:val="26"/>
        </w:rPr>
        <w:t>Antiscale</w:t>
      </w:r>
      <w:proofErr w:type="spellEnd"/>
      <w:r w:rsidRPr="00C61675">
        <w:rPr>
          <w:rFonts w:ascii="AvantGarde CE" w:hAnsi="AvantGarde CE" w:cstheme="minorHAnsi"/>
          <w:color w:val="000000"/>
          <w:sz w:val="26"/>
          <w:szCs w:val="26"/>
        </w:rPr>
        <w:t xml:space="preserve"> </w:t>
      </w:r>
      <w:r w:rsidRPr="00C61675">
        <w:rPr>
          <w:rFonts w:ascii="AvantGarde CE" w:hAnsi="AvantGarde CE" w:cstheme="minorHAnsi"/>
          <w:sz w:val="26"/>
          <w:szCs w:val="26"/>
        </w:rPr>
        <w:t>patří:</w:t>
      </w:r>
    </w:p>
    <w:p w14:paraId="59C1AA29" w14:textId="77777777" w:rsidR="00F81B82" w:rsidRPr="00C61675" w:rsidRDefault="00F81B82" w:rsidP="00F81B82">
      <w:pPr>
        <w:spacing w:after="0" w:line="240" w:lineRule="auto"/>
        <w:jc w:val="both"/>
        <w:rPr>
          <w:rFonts w:ascii="AvantGarde CE" w:hAnsi="AvantGarde CE" w:cstheme="minorHAnsi"/>
          <w:sz w:val="26"/>
          <w:szCs w:val="26"/>
        </w:rPr>
      </w:pPr>
    </w:p>
    <w:p w14:paraId="75A9CC1F" w14:textId="23DA8610" w:rsidR="00F81B82" w:rsidRDefault="00F81B82" w:rsidP="00F81B82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vantGarde CE" w:hAnsi="AvantGarde CE" w:cstheme="minorHAnsi"/>
          <w:sz w:val="26"/>
          <w:szCs w:val="26"/>
        </w:rPr>
      </w:pPr>
      <w:r w:rsidRPr="00C61675">
        <w:rPr>
          <w:rFonts w:ascii="AvantGarde CE" w:hAnsi="AvantGarde CE" w:cstheme="minorHAnsi"/>
          <w:sz w:val="26"/>
          <w:szCs w:val="26"/>
        </w:rPr>
        <w:t>Jednoduchá aplikace</w:t>
      </w:r>
    </w:p>
    <w:p w14:paraId="1155CB0A" w14:textId="61C04E25" w:rsidR="00A64AE4" w:rsidRPr="00C61675" w:rsidRDefault="00A64AE4" w:rsidP="00F81B82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vantGarde CE" w:hAnsi="AvantGarde CE" w:cstheme="minorHAnsi"/>
          <w:sz w:val="26"/>
          <w:szCs w:val="26"/>
        </w:rPr>
      </w:pPr>
      <w:r>
        <w:rPr>
          <w:rFonts w:ascii="AvantGarde CE" w:hAnsi="AvantGarde CE" w:cstheme="minorHAnsi"/>
          <w:sz w:val="26"/>
          <w:szCs w:val="26"/>
        </w:rPr>
        <w:t xml:space="preserve">Vysoká účinnost </w:t>
      </w:r>
    </w:p>
    <w:p w14:paraId="0E08AA51" w14:textId="3C4BF3EA" w:rsidR="00F81B82" w:rsidRPr="00C61675" w:rsidRDefault="00A64AE4" w:rsidP="00F81B82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vantGarde CE" w:hAnsi="AvantGarde CE" w:cstheme="minorHAnsi"/>
          <w:sz w:val="26"/>
          <w:szCs w:val="26"/>
        </w:rPr>
      </w:pPr>
      <w:r>
        <w:rPr>
          <w:rFonts w:ascii="AvantGarde CE" w:hAnsi="AvantGarde CE" w:cstheme="minorHAnsi"/>
          <w:sz w:val="26"/>
          <w:szCs w:val="26"/>
        </w:rPr>
        <w:t>Nehořlavý, netoxický a biologicky odbouratelný</w:t>
      </w:r>
    </w:p>
    <w:p w14:paraId="7D7A8C03" w14:textId="346B7F67" w:rsidR="00F81B82" w:rsidRDefault="00E615C4" w:rsidP="00F81B82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vantGarde CE" w:hAnsi="AvantGarde CE" w:cstheme="minorHAnsi"/>
          <w:sz w:val="26"/>
          <w:szCs w:val="26"/>
        </w:rPr>
      </w:pPr>
      <w:r>
        <w:rPr>
          <w:rFonts w:ascii="AvantGarde CE" w:hAnsi="AvantGarde CE" w:cstheme="minorHAnsi"/>
          <w:sz w:val="26"/>
          <w:szCs w:val="26"/>
        </w:rPr>
        <w:t>Bezpečné použití na čištění většiny kovů a lakovaných povrchů</w:t>
      </w:r>
    </w:p>
    <w:p w14:paraId="5E030033" w14:textId="77777777" w:rsidR="00F81B82" w:rsidRPr="00C61675" w:rsidRDefault="00F81B82" w:rsidP="00F81B82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vantGarde CE" w:hAnsi="AvantGarde CE"/>
          <w:sz w:val="26"/>
          <w:szCs w:val="26"/>
        </w:rPr>
      </w:pPr>
      <w:r w:rsidRPr="00C61675">
        <w:rPr>
          <w:rFonts w:ascii="AvantGarde CE" w:hAnsi="AvantGarde CE"/>
          <w:sz w:val="26"/>
          <w:szCs w:val="26"/>
        </w:rPr>
        <w:t>Ekonomické použití</w:t>
      </w:r>
    </w:p>
    <w:p w14:paraId="1A3429A8" w14:textId="77777777" w:rsidR="00F81B82" w:rsidRPr="00C61675" w:rsidRDefault="00F81B82" w:rsidP="00F81B82">
      <w:pPr>
        <w:spacing w:after="0" w:line="240" w:lineRule="auto"/>
        <w:jc w:val="both"/>
        <w:rPr>
          <w:rFonts w:ascii="AvantGarde CE" w:hAnsi="AvantGarde CE"/>
          <w:b/>
          <w:bCs/>
          <w:sz w:val="26"/>
          <w:szCs w:val="26"/>
        </w:rPr>
      </w:pPr>
    </w:p>
    <w:p w14:paraId="4638DCEC" w14:textId="77777777" w:rsidR="00F81B82" w:rsidRPr="00C61675" w:rsidRDefault="00F81B82" w:rsidP="00F81B82">
      <w:pPr>
        <w:spacing w:after="0" w:line="240" w:lineRule="auto"/>
        <w:jc w:val="both"/>
        <w:rPr>
          <w:rFonts w:ascii="AvantGarde CE" w:hAnsi="AvantGarde CE"/>
          <w:b/>
          <w:bCs/>
          <w:sz w:val="26"/>
          <w:szCs w:val="26"/>
        </w:rPr>
      </w:pPr>
    </w:p>
    <w:p w14:paraId="060AD35D" w14:textId="5E2ED89D" w:rsidR="00F81B82" w:rsidRPr="00C61675" w:rsidRDefault="00F81B82" w:rsidP="00F81B82">
      <w:pPr>
        <w:spacing w:after="0" w:line="240" w:lineRule="auto"/>
        <w:jc w:val="both"/>
        <w:rPr>
          <w:rFonts w:ascii="AvantGarde CE" w:hAnsi="AvantGarde CE"/>
          <w:sz w:val="26"/>
          <w:szCs w:val="26"/>
        </w:rPr>
      </w:pPr>
      <w:r w:rsidRPr="00C61675">
        <w:rPr>
          <w:rFonts w:ascii="AvantGarde CE" w:hAnsi="AvantGarde CE"/>
          <w:b/>
          <w:bCs/>
          <w:sz w:val="26"/>
          <w:szCs w:val="26"/>
        </w:rPr>
        <w:t>Návod k použití</w:t>
      </w:r>
      <w:r w:rsidRPr="00C61675">
        <w:rPr>
          <w:rFonts w:ascii="AvantGarde CE" w:hAnsi="AvantGarde CE"/>
          <w:sz w:val="26"/>
          <w:szCs w:val="26"/>
        </w:rPr>
        <w:t>:</w:t>
      </w:r>
    </w:p>
    <w:p w14:paraId="6BCD29C9" w14:textId="51746990" w:rsidR="002B1FB7" w:rsidRDefault="005F4DAF" w:rsidP="00F81B82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Arial"/>
          <w:color w:val="1D1D1B"/>
          <w:sz w:val="26"/>
          <w:szCs w:val="26"/>
        </w:rPr>
      </w:pPr>
      <w:bookmarkStart w:id="0" w:name="_Hlk166855956"/>
      <w:r>
        <w:rPr>
          <w:rFonts w:ascii="AvantGarde CE" w:hAnsi="AvantGarde CE" w:cs="Arial"/>
          <w:color w:val="1D1D1B"/>
          <w:sz w:val="26"/>
          <w:szCs w:val="26"/>
        </w:rPr>
        <w:t>N</w:t>
      </w:r>
      <w:r w:rsidR="00E615C4" w:rsidRPr="00E615C4">
        <w:rPr>
          <w:rFonts w:ascii="AvantGarde CE" w:hAnsi="AvantGarde CE" w:cs="Arial"/>
          <w:color w:val="1D1D1B"/>
          <w:sz w:val="26"/>
          <w:szCs w:val="26"/>
        </w:rPr>
        <w:t xml:space="preserve">anáší </w:t>
      </w:r>
      <w:r>
        <w:rPr>
          <w:rFonts w:ascii="AvantGarde CE" w:hAnsi="AvantGarde CE" w:cs="Arial"/>
          <w:color w:val="1D1D1B"/>
          <w:sz w:val="26"/>
          <w:szCs w:val="26"/>
        </w:rPr>
        <w:t xml:space="preserve">se </w:t>
      </w:r>
      <w:r w:rsidR="00E615C4" w:rsidRPr="00E615C4">
        <w:rPr>
          <w:rFonts w:ascii="AvantGarde CE" w:hAnsi="AvantGarde CE" w:cs="Arial"/>
          <w:color w:val="1D1D1B"/>
          <w:sz w:val="26"/>
          <w:szCs w:val="26"/>
        </w:rPr>
        <w:t xml:space="preserve">štětcem, ponořením, nebo nástřikem plastovým rozprašovačem. Při použití rozprašovače je třeba se vyvarovat vdechování výparů. Prostředek nechte několik minut vsáknout a pak </w:t>
      </w:r>
      <w:r w:rsidR="00E615C4" w:rsidRPr="00E615C4">
        <w:rPr>
          <w:rFonts w:ascii="AvantGarde CE" w:hAnsi="AvantGarde CE" w:cs="Arial"/>
          <w:color w:val="1D1D1B"/>
          <w:sz w:val="26"/>
          <w:szCs w:val="26"/>
        </w:rPr>
        <w:lastRenderedPageBreak/>
        <w:t>povrch řádně opláchněte. Postup podle potřeby několikrát opakujte.</w:t>
      </w:r>
      <w:r w:rsidR="00E615C4">
        <w:rPr>
          <w:rFonts w:ascii="AvantGarde CE" w:hAnsi="AvantGarde CE" w:cs="Arial"/>
          <w:color w:val="1D1D1B"/>
          <w:sz w:val="26"/>
          <w:szCs w:val="26"/>
        </w:rPr>
        <w:t xml:space="preserve"> Prostředek lze ředit vodou.</w:t>
      </w:r>
    </w:p>
    <w:bookmarkEnd w:id="0"/>
    <w:p w14:paraId="07CEACC3" w14:textId="77777777" w:rsidR="00E615C4" w:rsidRPr="00E615C4" w:rsidRDefault="00E615C4" w:rsidP="00F81B82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/>
          <w:sz w:val="26"/>
          <w:szCs w:val="26"/>
        </w:rPr>
      </w:pPr>
    </w:p>
    <w:p w14:paraId="078CA9EA" w14:textId="48498257" w:rsidR="002B1FB7" w:rsidRDefault="002B1FB7" w:rsidP="00F81B82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/>
          <w:sz w:val="26"/>
          <w:szCs w:val="26"/>
        </w:rPr>
      </w:pPr>
      <w:r w:rsidRPr="002B1FB7">
        <w:rPr>
          <w:rFonts w:ascii="AvantGarde CE" w:hAnsi="AvantGarde CE"/>
          <w:sz w:val="26"/>
          <w:szCs w:val="26"/>
        </w:rPr>
        <w:t>Běžné</w:t>
      </w:r>
      <w:r>
        <w:rPr>
          <w:rFonts w:ascii="AvantGarde CE" w:hAnsi="AvantGarde CE"/>
          <w:sz w:val="26"/>
          <w:szCs w:val="26"/>
        </w:rPr>
        <w:t xml:space="preserve"> </w:t>
      </w:r>
      <w:r w:rsidRPr="002B1FB7">
        <w:rPr>
          <w:rFonts w:ascii="AvantGarde CE" w:hAnsi="AvantGarde CE"/>
          <w:sz w:val="26"/>
          <w:szCs w:val="26"/>
        </w:rPr>
        <w:t>čištění</w:t>
      </w:r>
      <w:r w:rsidRPr="002B1FB7">
        <w:rPr>
          <w:rFonts w:ascii="AvantGarde CE" w:hAnsi="AvantGarde CE"/>
          <w:sz w:val="26"/>
          <w:szCs w:val="26"/>
        </w:rPr>
        <w:tab/>
      </w:r>
      <w:r>
        <w:rPr>
          <w:rFonts w:ascii="AvantGarde CE" w:hAnsi="AvantGarde CE"/>
          <w:sz w:val="26"/>
          <w:szCs w:val="26"/>
        </w:rPr>
        <w:t xml:space="preserve">                              </w:t>
      </w:r>
      <w:r w:rsidRPr="002B1FB7">
        <w:rPr>
          <w:rFonts w:ascii="AvantGarde CE" w:hAnsi="AvantGarde CE"/>
          <w:sz w:val="26"/>
          <w:szCs w:val="26"/>
        </w:rPr>
        <w:t>1:</w:t>
      </w:r>
      <w:r>
        <w:rPr>
          <w:rFonts w:ascii="AvantGarde CE" w:hAnsi="AvantGarde CE"/>
          <w:sz w:val="26"/>
          <w:szCs w:val="26"/>
        </w:rPr>
        <w:t>20</w:t>
      </w:r>
      <w:r w:rsidRPr="002B1FB7">
        <w:rPr>
          <w:rFonts w:ascii="AvantGarde CE" w:hAnsi="AvantGarde CE"/>
          <w:sz w:val="26"/>
          <w:szCs w:val="26"/>
        </w:rPr>
        <w:t xml:space="preserve"> </w:t>
      </w:r>
    </w:p>
    <w:p w14:paraId="67B9BB93" w14:textId="77777777" w:rsidR="002B1FB7" w:rsidRDefault="002B1FB7" w:rsidP="00F81B82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/>
          <w:sz w:val="26"/>
          <w:szCs w:val="26"/>
        </w:rPr>
      </w:pPr>
      <w:r>
        <w:rPr>
          <w:rFonts w:ascii="AvantGarde CE" w:hAnsi="AvantGarde CE"/>
          <w:sz w:val="26"/>
          <w:szCs w:val="26"/>
        </w:rPr>
        <w:t xml:space="preserve">Soustruhy, </w:t>
      </w:r>
      <w:proofErr w:type="spellStart"/>
      <w:r>
        <w:rPr>
          <w:rFonts w:ascii="AvantGarde CE" w:hAnsi="AvantGarde CE"/>
          <w:sz w:val="26"/>
          <w:szCs w:val="26"/>
        </w:rPr>
        <w:t>li</w:t>
      </w:r>
      <w:r w:rsidRPr="002B1FB7">
        <w:rPr>
          <w:rFonts w:ascii="AvantGarde CE" w:hAnsi="AvantGarde CE"/>
          <w:sz w:val="26"/>
          <w:szCs w:val="26"/>
        </w:rPr>
        <w:t>sy,vrtačky</w:t>
      </w:r>
      <w:proofErr w:type="spellEnd"/>
      <w:r w:rsidRPr="002B1FB7">
        <w:rPr>
          <w:rFonts w:ascii="AvantGarde CE" w:hAnsi="AvantGarde CE"/>
          <w:sz w:val="26"/>
          <w:szCs w:val="26"/>
        </w:rPr>
        <w:tab/>
        <w:t>apod.</w:t>
      </w:r>
      <w:r w:rsidRPr="002B1FB7">
        <w:rPr>
          <w:rFonts w:ascii="AvantGarde CE" w:hAnsi="AvantGarde CE"/>
          <w:sz w:val="26"/>
          <w:szCs w:val="26"/>
        </w:rPr>
        <w:tab/>
      </w:r>
      <w:r>
        <w:rPr>
          <w:rFonts w:ascii="AvantGarde CE" w:hAnsi="AvantGarde CE"/>
          <w:sz w:val="26"/>
          <w:szCs w:val="26"/>
        </w:rPr>
        <w:t xml:space="preserve"> 1</w:t>
      </w:r>
      <w:r w:rsidRPr="002B1FB7">
        <w:rPr>
          <w:rFonts w:ascii="AvantGarde CE" w:hAnsi="AvantGarde CE"/>
          <w:sz w:val="26"/>
          <w:szCs w:val="26"/>
        </w:rPr>
        <w:t xml:space="preserve">:2 </w:t>
      </w:r>
    </w:p>
    <w:p w14:paraId="1664403D" w14:textId="77777777" w:rsidR="002B1FB7" w:rsidRDefault="002B1FB7" w:rsidP="00F81B82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/>
          <w:sz w:val="26"/>
          <w:szCs w:val="26"/>
        </w:rPr>
      </w:pPr>
      <w:r w:rsidRPr="002B1FB7">
        <w:rPr>
          <w:rFonts w:ascii="AvantGarde CE" w:hAnsi="AvantGarde CE"/>
          <w:sz w:val="26"/>
          <w:szCs w:val="26"/>
        </w:rPr>
        <w:t>Nakládací</w:t>
      </w:r>
      <w:r w:rsidRPr="002B1FB7">
        <w:rPr>
          <w:rFonts w:ascii="AvantGarde CE" w:hAnsi="AvantGarde CE"/>
          <w:sz w:val="26"/>
          <w:szCs w:val="26"/>
        </w:rPr>
        <w:tab/>
      </w:r>
      <w:proofErr w:type="spellStart"/>
      <w:r w:rsidRPr="002B1FB7">
        <w:rPr>
          <w:rFonts w:ascii="AvantGarde CE" w:hAnsi="AvantGarde CE"/>
          <w:sz w:val="26"/>
          <w:szCs w:val="26"/>
        </w:rPr>
        <w:t>rampy,dopravní</w:t>
      </w:r>
      <w:proofErr w:type="spellEnd"/>
      <w:r w:rsidRPr="002B1FB7">
        <w:rPr>
          <w:rFonts w:ascii="AvantGarde CE" w:hAnsi="AvantGarde CE"/>
          <w:sz w:val="26"/>
          <w:szCs w:val="26"/>
        </w:rPr>
        <w:tab/>
        <w:t>pásy</w:t>
      </w:r>
      <w:r w:rsidRPr="002B1FB7">
        <w:rPr>
          <w:rFonts w:ascii="AvantGarde CE" w:hAnsi="AvantGarde CE"/>
          <w:sz w:val="26"/>
          <w:szCs w:val="26"/>
        </w:rPr>
        <w:tab/>
      </w:r>
      <w:r>
        <w:rPr>
          <w:rFonts w:ascii="AvantGarde CE" w:hAnsi="AvantGarde CE"/>
          <w:sz w:val="26"/>
          <w:szCs w:val="26"/>
        </w:rPr>
        <w:t xml:space="preserve"> </w:t>
      </w:r>
      <w:r w:rsidRPr="002B1FB7">
        <w:rPr>
          <w:rFonts w:ascii="AvantGarde CE" w:hAnsi="AvantGarde CE"/>
          <w:sz w:val="26"/>
          <w:szCs w:val="26"/>
        </w:rPr>
        <w:t>1:5</w:t>
      </w:r>
      <w:r w:rsidRPr="002B1FB7">
        <w:rPr>
          <w:rFonts w:ascii="AvantGarde CE" w:hAnsi="AvantGarde CE"/>
          <w:sz w:val="26"/>
          <w:szCs w:val="26"/>
        </w:rPr>
        <w:tab/>
      </w:r>
    </w:p>
    <w:p w14:paraId="0EF25866" w14:textId="48D91DEA" w:rsidR="00F81B82" w:rsidRDefault="00F81B82" w:rsidP="00F81B82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theme="minorHAnsi"/>
          <w:sz w:val="26"/>
          <w:szCs w:val="26"/>
        </w:rPr>
      </w:pPr>
    </w:p>
    <w:p w14:paraId="4C5D85E7" w14:textId="3AE6DE56" w:rsidR="000F324F" w:rsidRDefault="000F324F" w:rsidP="00F81B82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theme="minorHAnsi"/>
          <w:sz w:val="26"/>
          <w:szCs w:val="26"/>
        </w:rPr>
      </w:pPr>
    </w:p>
    <w:p w14:paraId="45EC66E7" w14:textId="77777777" w:rsidR="000F324F" w:rsidRPr="00C61675" w:rsidRDefault="000F324F" w:rsidP="00F81B82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theme="minorHAnsi"/>
          <w:sz w:val="26"/>
          <w:szCs w:val="26"/>
        </w:rPr>
      </w:pPr>
    </w:p>
    <w:p w14:paraId="0235F0CA" w14:textId="1D0786E4" w:rsidR="00F81B82" w:rsidRDefault="00F81B82" w:rsidP="00F81B82">
      <w:pPr>
        <w:spacing w:after="0" w:line="240" w:lineRule="auto"/>
        <w:jc w:val="both"/>
        <w:rPr>
          <w:rFonts w:ascii="AvantGarde CE" w:hAnsi="AvantGarde CE"/>
          <w:sz w:val="26"/>
          <w:szCs w:val="26"/>
        </w:rPr>
      </w:pPr>
      <w:r w:rsidRPr="00C61675">
        <w:rPr>
          <w:rFonts w:ascii="AvantGarde CE" w:hAnsi="AvantGarde CE"/>
          <w:b/>
          <w:bCs/>
          <w:sz w:val="26"/>
          <w:szCs w:val="26"/>
        </w:rPr>
        <w:t>Technická specifikace</w:t>
      </w:r>
      <w:r w:rsidRPr="00C61675">
        <w:rPr>
          <w:rFonts w:ascii="AvantGarde CE" w:hAnsi="AvantGarde CE"/>
          <w:sz w:val="26"/>
          <w:szCs w:val="26"/>
        </w:rPr>
        <w:t>:</w:t>
      </w:r>
    </w:p>
    <w:p w14:paraId="5C5D1198" w14:textId="77777777" w:rsidR="000F324F" w:rsidRPr="00C61675" w:rsidRDefault="000F324F" w:rsidP="00F81B82">
      <w:pPr>
        <w:spacing w:after="0" w:line="240" w:lineRule="auto"/>
        <w:jc w:val="both"/>
        <w:rPr>
          <w:rFonts w:ascii="AvantGarde CE" w:hAnsi="AvantGarde CE"/>
          <w:sz w:val="26"/>
          <w:szCs w:val="26"/>
        </w:rPr>
      </w:pPr>
    </w:p>
    <w:tbl>
      <w:tblPr>
        <w:tblStyle w:val="Mkatabulky"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0"/>
        <w:gridCol w:w="4530"/>
        <w:gridCol w:w="574"/>
      </w:tblGrid>
      <w:tr w:rsidR="00F81B82" w:rsidRPr="00C61675" w14:paraId="4F75AF1F" w14:textId="77777777" w:rsidTr="002B1FB7"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31D8B" w14:textId="3080C9B2" w:rsidR="00F81B82" w:rsidRPr="00C61675" w:rsidRDefault="00F81B82" w:rsidP="00AF406A">
            <w:pPr>
              <w:jc w:val="both"/>
              <w:rPr>
                <w:rFonts w:ascii="AvantGarde CE" w:hAnsi="AvantGarde CE"/>
                <w:sz w:val="26"/>
                <w:szCs w:val="26"/>
              </w:rPr>
            </w:pPr>
            <w:r w:rsidRPr="00C61675">
              <w:rPr>
                <w:rFonts w:ascii="AvantGarde CE" w:hAnsi="AvantGarde CE"/>
                <w:sz w:val="26"/>
                <w:szCs w:val="26"/>
              </w:rPr>
              <w:t>Vzhled:</w:t>
            </w:r>
            <w:r w:rsidR="00791C82">
              <w:rPr>
                <w:rFonts w:ascii="AvantGarde CE" w:hAnsi="AvantGarde CE"/>
                <w:sz w:val="26"/>
                <w:szCs w:val="26"/>
              </w:rPr>
              <w:t xml:space="preserve"> </w:t>
            </w:r>
            <w:r w:rsidR="00E615C4">
              <w:rPr>
                <w:rFonts w:ascii="AvantGarde CE" w:hAnsi="AvantGarde CE"/>
                <w:sz w:val="26"/>
                <w:szCs w:val="26"/>
              </w:rPr>
              <w:t>červená</w:t>
            </w:r>
            <w:r w:rsidRPr="00C61675">
              <w:rPr>
                <w:rFonts w:ascii="AvantGarde CE" w:hAnsi="AvantGarde CE"/>
                <w:sz w:val="26"/>
                <w:szCs w:val="26"/>
              </w:rPr>
              <w:t xml:space="preserve"> kapalina</w:t>
            </w:r>
          </w:p>
        </w:tc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1451F" w14:textId="110233F7" w:rsidR="00F81B82" w:rsidRPr="00C61675" w:rsidRDefault="00F81B82" w:rsidP="00AF406A">
            <w:pPr>
              <w:jc w:val="both"/>
              <w:rPr>
                <w:rFonts w:ascii="AvantGarde CE" w:hAnsi="AvantGarde CE"/>
                <w:sz w:val="26"/>
                <w:szCs w:val="26"/>
              </w:rPr>
            </w:pPr>
            <w:r w:rsidRPr="00C61675">
              <w:rPr>
                <w:rFonts w:ascii="AvantGarde CE" w:hAnsi="AvantGarde CE"/>
                <w:sz w:val="26"/>
                <w:szCs w:val="26"/>
              </w:rPr>
              <w:t xml:space="preserve">Hustota (25 °C): </w:t>
            </w:r>
            <w:r w:rsidR="008249AF">
              <w:rPr>
                <w:rFonts w:ascii="AvantGarde CE" w:hAnsi="AvantGarde CE"/>
                <w:sz w:val="26"/>
                <w:szCs w:val="26"/>
              </w:rPr>
              <w:t>1,00</w:t>
            </w:r>
            <w:r w:rsidRPr="00C61675">
              <w:rPr>
                <w:rFonts w:ascii="AvantGarde CE" w:hAnsi="AvantGarde CE"/>
                <w:sz w:val="26"/>
                <w:szCs w:val="26"/>
              </w:rPr>
              <w:t xml:space="preserve"> </w:t>
            </w:r>
            <w:r w:rsidR="008249AF">
              <w:rPr>
                <w:rFonts w:ascii="AvantGarde CE" w:hAnsi="AvantGarde CE"/>
                <w:sz w:val="26"/>
                <w:szCs w:val="26"/>
              </w:rPr>
              <w:t xml:space="preserve">-1,10 </w:t>
            </w:r>
            <w:r w:rsidRPr="00C61675">
              <w:rPr>
                <w:rFonts w:ascii="AvantGarde CE" w:hAnsi="AvantGarde CE"/>
                <w:sz w:val="26"/>
                <w:szCs w:val="26"/>
              </w:rPr>
              <w:t>g/cm</w:t>
            </w:r>
            <w:r w:rsidRPr="00C61675">
              <w:rPr>
                <w:rFonts w:ascii="Cambria" w:hAnsi="Cambria" w:cs="Cambria"/>
                <w:sz w:val="26"/>
                <w:szCs w:val="26"/>
              </w:rPr>
              <w:t>³</w:t>
            </w:r>
          </w:p>
        </w:tc>
      </w:tr>
      <w:tr w:rsidR="00F81B82" w:rsidRPr="00C61675" w14:paraId="7D2B79F1" w14:textId="77777777" w:rsidTr="002B1FB7"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C11A6" w14:textId="60E94447" w:rsidR="00F81B82" w:rsidRPr="00C61675" w:rsidRDefault="00F81B82" w:rsidP="00AF406A">
            <w:pPr>
              <w:jc w:val="both"/>
              <w:rPr>
                <w:rFonts w:ascii="AvantGarde CE" w:hAnsi="AvantGarde CE"/>
                <w:sz w:val="26"/>
                <w:szCs w:val="26"/>
              </w:rPr>
            </w:pPr>
            <w:r w:rsidRPr="00C61675">
              <w:rPr>
                <w:rFonts w:ascii="AvantGarde CE" w:hAnsi="AvantGarde CE"/>
                <w:sz w:val="26"/>
                <w:szCs w:val="26"/>
              </w:rPr>
              <w:t xml:space="preserve">Zápach: </w:t>
            </w:r>
            <w:r w:rsidR="00A64AE4">
              <w:rPr>
                <w:rFonts w:ascii="AvantGarde CE" w:hAnsi="AvantGarde CE"/>
                <w:sz w:val="26"/>
                <w:szCs w:val="26"/>
              </w:rPr>
              <w:t xml:space="preserve">charakteristický </w:t>
            </w:r>
          </w:p>
        </w:tc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E01E4" w14:textId="7B5917E7" w:rsidR="00F81B82" w:rsidRPr="00C61675" w:rsidRDefault="00F81B82" w:rsidP="00AF406A">
            <w:pPr>
              <w:jc w:val="both"/>
              <w:rPr>
                <w:rFonts w:ascii="AvantGarde CE" w:hAnsi="AvantGarde CE"/>
                <w:sz w:val="26"/>
                <w:szCs w:val="26"/>
              </w:rPr>
            </w:pPr>
            <w:r w:rsidRPr="00C61675">
              <w:rPr>
                <w:rFonts w:ascii="AvantGarde CE" w:hAnsi="AvantGarde CE"/>
                <w:sz w:val="26"/>
                <w:szCs w:val="26"/>
              </w:rPr>
              <w:t>Rozpustnost ve vodě:</w:t>
            </w:r>
            <w:r w:rsidR="002B1FB7">
              <w:rPr>
                <w:rFonts w:ascii="AvantGarde CE" w:hAnsi="AvantGarde CE"/>
                <w:sz w:val="26"/>
                <w:szCs w:val="26"/>
              </w:rPr>
              <w:t xml:space="preserve"> </w:t>
            </w:r>
            <w:r w:rsidRPr="00C61675">
              <w:rPr>
                <w:rFonts w:ascii="AvantGarde CE" w:hAnsi="AvantGarde CE"/>
                <w:sz w:val="26"/>
                <w:szCs w:val="26"/>
              </w:rPr>
              <w:t>zcela rozpustný</w:t>
            </w:r>
          </w:p>
        </w:tc>
      </w:tr>
      <w:tr w:rsidR="00F81B82" w:rsidRPr="00C61675" w14:paraId="0F7E4269" w14:textId="77777777" w:rsidTr="002B1FB7"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204E5" w14:textId="15948726" w:rsidR="00F81B82" w:rsidRPr="00C61675" w:rsidRDefault="00F81B82" w:rsidP="00AF406A">
            <w:pPr>
              <w:jc w:val="both"/>
              <w:rPr>
                <w:rFonts w:ascii="AvantGarde CE" w:hAnsi="AvantGarde CE"/>
                <w:sz w:val="26"/>
                <w:szCs w:val="26"/>
              </w:rPr>
            </w:pPr>
            <w:r w:rsidRPr="00C61675">
              <w:rPr>
                <w:rFonts w:ascii="AvantGarde CE" w:hAnsi="AvantGarde CE"/>
                <w:sz w:val="26"/>
                <w:szCs w:val="26"/>
              </w:rPr>
              <w:t xml:space="preserve">Hodnota pH: </w:t>
            </w:r>
            <w:r w:rsidR="008249AF">
              <w:rPr>
                <w:rFonts w:ascii="AvantGarde CE" w:hAnsi="AvantGarde CE"/>
                <w:sz w:val="26"/>
                <w:szCs w:val="26"/>
              </w:rPr>
              <w:t>1 - 2</w:t>
            </w:r>
          </w:p>
          <w:p w14:paraId="6AB27FDC" w14:textId="207E869B" w:rsidR="00F81B82" w:rsidRPr="00C61675" w:rsidRDefault="00F81B82" w:rsidP="00AF406A">
            <w:pPr>
              <w:jc w:val="both"/>
              <w:rPr>
                <w:rFonts w:ascii="AvantGarde CE" w:hAnsi="AvantGarde CE"/>
                <w:sz w:val="26"/>
                <w:szCs w:val="26"/>
              </w:rPr>
            </w:pPr>
          </w:p>
        </w:tc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FFD60" w14:textId="57C677CC" w:rsidR="00F81B82" w:rsidRPr="00C61675" w:rsidRDefault="00F81B82" w:rsidP="00AF406A">
            <w:pPr>
              <w:jc w:val="both"/>
              <w:rPr>
                <w:rFonts w:ascii="AvantGarde CE" w:hAnsi="AvantGarde CE"/>
                <w:sz w:val="26"/>
                <w:szCs w:val="26"/>
              </w:rPr>
            </w:pPr>
            <w:r w:rsidRPr="00C61675">
              <w:rPr>
                <w:rFonts w:ascii="AvantGarde CE" w:hAnsi="AvantGarde CE"/>
                <w:sz w:val="26"/>
                <w:szCs w:val="26"/>
              </w:rPr>
              <w:t xml:space="preserve">Aplikační teplota: 5 - 30 </w:t>
            </w:r>
            <w:proofErr w:type="spellStart"/>
            <w:r w:rsidR="00791C82" w:rsidRPr="00791C82">
              <w:rPr>
                <w:rFonts w:ascii="AvantGarde CE" w:hAnsi="AvantGarde CE"/>
                <w:sz w:val="26"/>
                <w:szCs w:val="26"/>
                <w:vertAlign w:val="superscript"/>
              </w:rPr>
              <w:t>o</w:t>
            </w:r>
            <w:r w:rsidRPr="00C61675">
              <w:rPr>
                <w:rFonts w:ascii="AvantGarde CE" w:hAnsi="AvantGarde CE"/>
                <w:sz w:val="26"/>
                <w:szCs w:val="26"/>
              </w:rPr>
              <w:t>C</w:t>
            </w:r>
            <w:proofErr w:type="spellEnd"/>
          </w:p>
          <w:p w14:paraId="18083FA4" w14:textId="77777777" w:rsidR="00F81B82" w:rsidRPr="00C61675" w:rsidRDefault="00F81B82" w:rsidP="00AF406A">
            <w:pPr>
              <w:jc w:val="both"/>
              <w:rPr>
                <w:rFonts w:ascii="AvantGarde CE" w:hAnsi="AvantGarde CE"/>
                <w:sz w:val="26"/>
                <w:szCs w:val="26"/>
              </w:rPr>
            </w:pPr>
          </w:p>
        </w:tc>
      </w:tr>
      <w:tr w:rsidR="00F81B82" w:rsidRPr="00C61675" w14:paraId="35EACFEC" w14:textId="77777777" w:rsidTr="002B1FB7"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662B9" w14:textId="77777777" w:rsidR="00F81B82" w:rsidRPr="00C61675" w:rsidRDefault="00F81B82" w:rsidP="00AF406A">
            <w:pPr>
              <w:jc w:val="both"/>
              <w:rPr>
                <w:rFonts w:ascii="AvantGarde CE" w:hAnsi="AvantGarde CE"/>
                <w:sz w:val="26"/>
                <w:szCs w:val="26"/>
              </w:rPr>
            </w:pPr>
            <w:r w:rsidRPr="00C61675">
              <w:rPr>
                <w:rFonts w:ascii="AvantGarde CE" w:hAnsi="AvantGarde CE"/>
                <w:sz w:val="26"/>
                <w:szCs w:val="26"/>
              </w:rPr>
              <w:t>Skladovatelnost: 2 roky od data dodání</w:t>
            </w:r>
          </w:p>
        </w:tc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65655" w14:textId="77777777" w:rsidR="00F81B82" w:rsidRPr="00C61675" w:rsidRDefault="00F81B82" w:rsidP="00AF406A">
            <w:pPr>
              <w:jc w:val="both"/>
              <w:rPr>
                <w:rFonts w:ascii="AvantGarde CE" w:hAnsi="AvantGarde CE"/>
                <w:sz w:val="26"/>
                <w:szCs w:val="26"/>
              </w:rPr>
            </w:pPr>
          </w:p>
        </w:tc>
      </w:tr>
      <w:tr w:rsidR="00F81B82" w:rsidRPr="00C61675" w14:paraId="7A871637" w14:textId="77777777" w:rsidTr="002B1FB7">
        <w:trPr>
          <w:gridAfter w:val="1"/>
          <w:wAfter w:w="574" w:type="dxa"/>
        </w:trPr>
        <w:tc>
          <w:tcPr>
            <w:tcW w:w="4530" w:type="dxa"/>
            <w:tcBorders>
              <w:top w:val="single" w:sz="4" w:space="0" w:color="auto"/>
            </w:tcBorders>
          </w:tcPr>
          <w:p w14:paraId="0C3770CC" w14:textId="77777777" w:rsidR="00F81B82" w:rsidRPr="00C61675" w:rsidRDefault="00F81B82" w:rsidP="00AF406A">
            <w:pPr>
              <w:jc w:val="both"/>
              <w:rPr>
                <w:rFonts w:ascii="AvantGarde CE" w:hAnsi="AvantGarde CE"/>
                <w:sz w:val="26"/>
                <w:szCs w:val="26"/>
              </w:rPr>
            </w:pPr>
          </w:p>
        </w:tc>
        <w:tc>
          <w:tcPr>
            <w:tcW w:w="4530" w:type="dxa"/>
            <w:tcBorders>
              <w:top w:val="single" w:sz="4" w:space="0" w:color="auto"/>
            </w:tcBorders>
          </w:tcPr>
          <w:p w14:paraId="45EEF057" w14:textId="77777777" w:rsidR="00F81B82" w:rsidRPr="00C61675" w:rsidRDefault="00F81B82" w:rsidP="00AF406A">
            <w:pPr>
              <w:jc w:val="both"/>
              <w:rPr>
                <w:rFonts w:ascii="AvantGarde CE" w:hAnsi="AvantGarde CE"/>
                <w:sz w:val="26"/>
                <w:szCs w:val="26"/>
              </w:rPr>
            </w:pPr>
          </w:p>
        </w:tc>
      </w:tr>
    </w:tbl>
    <w:p w14:paraId="2B6C294D" w14:textId="77777777" w:rsidR="00F81B82" w:rsidRPr="00C61675" w:rsidRDefault="00F81B82" w:rsidP="00F81B82">
      <w:pPr>
        <w:spacing w:after="0" w:line="240" w:lineRule="auto"/>
        <w:jc w:val="both"/>
        <w:rPr>
          <w:rFonts w:ascii="AvantGarde CE" w:hAnsi="AvantGarde CE"/>
        </w:rPr>
      </w:pPr>
    </w:p>
    <w:p w14:paraId="6F794969" w14:textId="73EEA78C" w:rsidR="00F81B82" w:rsidRPr="00C61675" w:rsidRDefault="00F81B82" w:rsidP="00F81B82">
      <w:pPr>
        <w:spacing w:after="0" w:line="240" w:lineRule="auto"/>
        <w:jc w:val="both"/>
        <w:rPr>
          <w:rFonts w:ascii="AvantGarde CE" w:hAnsi="AvantGarde CE"/>
          <w:sz w:val="26"/>
          <w:szCs w:val="26"/>
        </w:rPr>
      </w:pPr>
      <w:r w:rsidRPr="00C61675">
        <w:rPr>
          <w:rFonts w:ascii="AvantGarde CE" w:hAnsi="AvantGarde CE"/>
          <w:b/>
          <w:bCs/>
          <w:sz w:val="26"/>
          <w:szCs w:val="26"/>
        </w:rPr>
        <w:t>Balení</w:t>
      </w:r>
      <w:r w:rsidRPr="00C61675">
        <w:rPr>
          <w:rFonts w:ascii="AvantGarde CE" w:hAnsi="AvantGarde CE"/>
          <w:sz w:val="26"/>
          <w:szCs w:val="26"/>
        </w:rPr>
        <w:t>:</w:t>
      </w:r>
    </w:p>
    <w:p w14:paraId="1B022434" w14:textId="77777777" w:rsidR="00F81B82" w:rsidRPr="00C61675" w:rsidRDefault="00F81B82" w:rsidP="00F81B82">
      <w:pPr>
        <w:spacing w:after="0" w:line="240" w:lineRule="auto"/>
        <w:jc w:val="both"/>
        <w:rPr>
          <w:rFonts w:ascii="AvantGarde CE" w:hAnsi="AvantGarde CE"/>
          <w:sz w:val="26"/>
          <w:szCs w:val="26"/>
        </w:rPr>
      </w:pPr>
      <w:r w:rsidRPr="00C61675">
        <w:rPr>
          <w:rFonts w:ascii="AvantGarde CE" w:hAnsi="AvantGarde CE"/>
          <w:sz w:val="26"/>
          <w:szCs w:val="26"/>
        </w:rPr>
        <w:t xml:space="preserve">Kanystr 5 l                                       </w:t>
      </w:r>
    </w:p>
    <w:p w14:paraId="22466907" w14:textId="0B4895E1" w:rsidR="00F81B82" w:rsidRPr="00C61675" w:rsidRDefault="00F81B82" w:rsidP="00F81B82">
      <w:pPr>
        <w:spacing w:after="0" w:line="240" w:lineRule="auto"/>
        <w:jc w:val="both"/>
        <w:rPr>
          <w:rFonts w:ascii="AvantGarde CE" w:hAnsi="AvantGarde CE"/>
          <w:sz w:val="26"/>
          <w:szCs w:val="26"/>
        </w:rPr>
      </w:pPr>
      <w:r w:rsidRPr="00C61675">
        <w:rPr>
          <w:rFonts w:ascii="AvantGarde CE" w:hAnsi="AvantGarde CE"/>
          <w:sz w:val="26"/>
          <w:szCs w:val="26"/>
        </w:rPr>
        <w:t xml:space="preserve">Kanystr </w:t>
      </w:r>
      <w:r w:rsidR="002B1FB7">
        <w:rPr>
          <w:rFonts w:ascii="AvantGarde CE" w:hAnsi="AvantGarde CE"/>
          <w:sz w:val="26"/>
          <w:szCs w:val="26"/>
        </w:rPr>
        <w:t>25 l</w:t>
      </w:r>
    </w:p>
    <w:p w14:paraId="0237FF3F" w14:textId="77777777" w:rsidR="00F81B82" w:rsidRPr="00C61675" w:rsidRDefault="00F81B82" w:rsidP="00F81B82">
      <w:pPr>
        <w:spacing w:after="0" w:line="240" w:lineRule="auto"/>
        <w:jc w:val="both"/>
        <w:rPr>
          <w:rFonts w:ascii="AvantGarde CE" w:hAnsi="AvantGarde CE"/>
          <w:sz w:val="26"/>
        </w:rPr>
      </w:pPr>
      <w:r w:rsidRPr="00C61675">
        <w:rPr>
          <w:rFonts w:ascii="AvantGarde CE" w:hAnsi="AvantGarde CE"/>
          <w:sz w:val="26"/>
        </w:rPr>
        <w:t>Sud 200 l</w:t>
      </w:r>
    </w:p>
    <w:p w14:paraId="3947D53A" w14:textId="77777777" w:rsidR="00F81B82" w:rsidRPr="00C61675" w:rsidRDefault="00F81B82" w:rsidP="00F81B82">
      <w:pPr>
        <w:spacing w:after="0" w:line="240" w:lineRule="auto"/>
        <w:jc w:val="both"/>
        <w:rPr>
          <w:rFonts w:ascii="AvantGarde CE" w:hAnsi="AvantGarde CE"/>
          <w:sz w:val="26"/>
        </w:rPr>
      </w:pPr>
      <w:r w:rsidRPr="00C61675">
        <w:rPr>
          <w:rFonts w:ascii="AvantGarde CE" w:hAnsi="AvantGarde CE"/>
          <w:sz w:val="26"/>
        </w:rPr>
        <w:t>IBC 1000 l</w:t>
      </w:r>
    </w:p>
    <w:p w14:paraId="13CBD489" w14:textId="77777777" w:rsidR="00F81B82" w:rsidRPr="00C61675" w:rsidRDefault="00F81B82" w:rsidP="00F81B82">
      <w:pPr>
        <w:spacing w:after="0" w:line="240" w:lineRule="auto"/>
        <w:jc w:val="both"/>
        <w:rPr>
          <w:rFonts w:ascii="AvantGarde CE" w:hAnsi="AvantGarde CE"/>
          <w:sz w:val="26"/>
          <w:szCs w:val="26"/>
        </w:rPr>
      </w:pPr>
    </w:p>
    <w:p w14:paraId="0DA55AAC" w14:textId="77777777" w:rsidR="00F81B82" w:rsidRPr="00C61675" w:rsidRDefault="00F81B82" w:rsidP="00F81B82">
      <w:pPr>
        <w:jc w:val="both"/>
        <w:rPr>
          <w:rFonts w:ascii="AvantGarde CE" w:hAnsi="AvantGarde CE"/>
        </w:rPr>
      </w:pPr>
    </w:p>
    <w:p w14:paraId="1B94363A" w14:textId="77777777" w:rsidR="00F81B82" w:rsidRPr="00C61675" w:rsidRDefault="00F81B82" w:rsidP="00F81B82">
      <w:pPr>
        <w:jc w:val="both"/>
        <w:rPr>
          <w:rFonts w:ascii="AvantGarde CE" w:hAnsi="AvantGarde CE"/>
          <w:sz w:val="12"/>
          <w:szCs w:val="12"/>
        </w:rPr>
      </w:pPr>
    </w:p>
    <w:p w14:paraId="1FF11C53" w14:textId="77777777" w:rsidR="00F81B82" w:rsidRPr="00C61675" w:rsidRDefault="00F81B82" w:rsidP="00F81B82">
      <w:pPr>
        <w:jc w:val="both"/>
        <w:rPr>
          <w:rFonts w:ascii="AvantGarde CE" w:hAnsi="AvantGarde CE"/>
          <w:sz w:val="12"/>
          <w:szCs w:val="12"/>
        </w:rPr>
      </w:pPr>
    </w:p>
    <w:p w14:paraId="7FD85A0A" w14:textId="77777777" w:rsidR="00F81B82" w:rsidRPr="00C61675" w:rsidRDefault="00F81B82" w:rsidP="00F81B82">
      <w:pPr>
        <w:jc w:val="both"/>
        <w:rPr>
          <w:rFonts w:ascii="AvantGarde CE" w:hAnsi="AvantGarde CE"/>
          <w:sz w:val="12"/>
          <w:szCs w:val="12"/>
        </w:rPr>
      </w:pPr>
    </w:p>
    <w:p w14:paraId="2A03332F" w14:textId="77777777" w:rsidR="00F81B82" w:rsidRPr="00C61675" w:rsidRDefault="00F81B82" w:rsidP="00F81B82">
      <w:pPr>
        <w:jc w:val="both"/>
        <w:rPr>
          <w:rFonts w:ascii="AvantGarde CE" w:hAnsi="AvantGarde CE"/>
          <w:sz w:val="12"/>
          <w:szCs w:val="12"/>
        </w:rPr>
      </w:pPr>
    </w:p>
    <w:p w14:paraId="57CF6E29" w14:textId="77777777" w:rsidR="00F81B82" w:rsidRPr="00C61675" w:rsidRDefault="00F81B82" w:rsidP="00F81B82">
      <w:pPr>
        <w:jc w:val="both"/>
        <w:rPr>
          <w:rFonts w:ascii="AvantGarde CE" w:hAnsi="AvantGarde CE"/>
          <w:sz w:val="12"/>
          <w:szCs w:val="12"/>
        </w:rPr>
      </w:pPr>
    </w:p>
    <w:p w14:paraId="4BC1FDCD" w14:textId="7AAA9880" w:rsidR="00F81B82" w:rsidRDefault="00F81B82" w:rsidP="00F81B82">
      <w:pPr>
        <w:jc w:val="both"/>
        <w:rPr>
          <w:rFonts w:ascii="AvantGarde CE" w:hAnsi="AvantGarde CE"/>
          <w:sz w:val="12"/>
          <w:szCs w:val="12"/>
        </w:rPr>
      </w:pPr>
    </w:p>
    <w:p w14:paraId="7DA95670" w14:textId="77777777" w:rsidR="002B1FB7" w:rsidRPr="00C61675" w:rsidRDefault="002B1FB7" w:rsidP="00F81B82">
      <w:pPr>
        <w:jc w:val="both"/>
        <w:rPr>
          <w:rFonts w:ascii="AvantGarde CE" w:hAnsi="AvantGarde CE"/>
          <w:sz w:val="12"/>
          <w:szCs w:val="12"/>
        </w:rPr>
      </w:pPr>
    </w:p>
    <w:p w14:paraId="6C327251" w14:textId="77777777" w:rsidR="00F81B82" w:rsidRPr="00C61675" w:rsidRDefault="00F81B82" w:rsidP="00F81B82">
      <w:pPr>
        <w:jc w:val="both"/>
        <w:rPr>
          <w:rFonts w:ascii="AvantGarde CE" w:hAnsi="AvantGarde CE"/>
          <w:sz w:val="12"/>
          <w:szCs w:val="12"/>
        </w:rPr>
      </w:pPr>
    </w:p>
    <w:p w14:paraId="66588D40" w14:textId="77777777" w:rsidR="00F81B82" w:rsidRPr="00C61675" w:rsidRDefault="00F81B82" w:rsidP="00F81B82">
      <w:pPr>
        <w:jc w:val="both"/>
        <w:rPr>
          <w:rFonts w:ascii="AvantGarde CE" w:hAnsi="AvantGarde CE"/>
          <w:sz w:val="12"/>
          <w:szCs w:val="12"/>
        </w:rPr>
      </w:pPr>
    </w:p>
    <w:p w14:paraId="6E2FCBF4" w14:textId="77777777" w:rsidR="00F81B82" w:rsidRPr="00C61675" w:rsidRDefault="00F81B82" w:rsidP="00F81B82">
      <w:pPr>
        <w:jc w:val="both"/>
        <w:rPr>
          <w:rFonts w:ascii="AvantGarde CE" w:hAnsi="AvantGarde CE"/>
          <w:sz w:val="12"/>
          <w:szCs w:val="12"/>
        </w:rPr>
      </w:pPr>
    </w:p>
    <w:p w14:paraId="3AB04B93" w14:textId="77777777" w:rsidR="00F81B82" w:rsidRPr="00C61675" w:rsidRDefault="00F81B82" w:rsidP="00F81B82">
      <w:pPr>
        <w:jc w:val="both"/>
        <w:rPr>
          <w:rFonts w:ascii="AvantGarde CE" w:hAnsi="AvantGarde CE"/>
          <w:sz w:val="12"/>
          <w:szCs w:val="12"/>
        </w:rPr>
      </w:pPr>
    </w:p>
    <w:p w14:paraId="22B1B584" w14:textId="64661546" w:rsidR="00F81B82" w:rsidRDefault="00F81B82" w:rsidP="00F81B82">
      <w:pPr>
        <w:jc w:val="both"/>
        <w:rPr>
          <w:rFonts w:ascii="AvantGarde CE" w:hAnsi="AvantGarde CE"/>
          <w:sz w:val="12"/>
          <w:szCs w:val="12"/>
        </w:rPr>
      </w:pPr>
    </w:p>
    <w:p w14:paraId="3B4B11BF" w14:textId="49F494C4" w:rsidR="002B1FB7" w:rsidRDefault="002B1FB7" w:rsidP="00F81B82">
      <w:pPr>
        <w:jc w:val="both"/>
        <w:rPr>
          <w:rFonts w:ascii="AvantGarde CE" w:hAnsi="AvantGarde CE"/>
          <w:sz w:val="12"/>
          <w:szCs w:val="12"/>
        </w:rPr>
      </w:pPr>
    </w:p>
    <w:p w14:paraId="46FC0EE0" w14:textId="4ED381E3" w:rsidR="002B1FB7" w:rsidRDefault="002B1FB7" w:rsidP="00F81B82">
      <w:pPr>
        <w:jc w:val="both"/>
        <w:rPr>
          <w:rFonts w:ascii="AvantGarde CE" w:hAnsi="AvantGarde CE"/>
          <w:sz w:val="12"/>
          <w:szCs w:val="12"/>
        </w:rPr>
      </w:pPr>
    </w:p>
    <w:p w14:paraId="232ACB7E" w14:textId="3BCD5513" w:rsidR="002B1FB7" w:rsidRDefault="002B1FB7" w:rsidP="00F81B82">
      <w:pPr>
        <w:jc w:val="both"/>
        <w:rPr>
          <w:rFonts w:ascii="AvantGarde CE" w:hAnsi="AvantGarde CE"/>
          <w:sz w:val="12"/>
          <w:szCs w:val="12"/>
        </w:rPr>
      </w:pPr>
    </w:p>
    <w:p w14:paraId="4F458B80" w14:textId="3A057FEC" w:rsidR="002B1FB7" w:rsidRDefault="002B1FB7" w:rsidP="00F81B82">
      <w:pPr>
        <w:jc w:val="both"/>
        <w:rPr>
          <w:rFonts w:ascii="AvantGarde CE" w:hAnsi="AvantGarde CE"/>
          <w:sz w:val="12"/>
          <w:szCs w:val="12"/>
        </w:rPr>
      </w:pPr>
    </w:p>
    <w:p w14:paraId="00095316" w14:textId="1C903777" w:rsidR="002B1FB7" w:rsidRDefault="002B1FB7" w:rsidP="00F81B82">
      <w:pPr>
        <w:jc w:val="both"/>
        <w:rPr>
          <w:rFonts w:ascii="AvantGarde CE" w:hAnsi="AvantGarde CE"/>
          <w:sz w:val="12"/>
          <w:szCs w:val="12"/>
        </w:rPr>
      </w:pPr>
    </w:p>
    <w:p w14:paraId="2E72A863" w14:textId="77777777" w:rsidR="008249AF" w:rsidRDefault="008249AF" w:rsidP="00F81B82">
      <w:pPr>
        <w:jc w:val="both"/>
        <w:rPr>
          <w:rFonts w:ascii="AvantGarde CE" w:hAnsi="AvantGarde CE"/>
          <w:sz w:val="12"/>
          <w:szCs w:val="12"/>
        </w:rPr>
      </w:pPr>
    </w:p>
    <w:p w14:paraId="168D43ED" w14:textId="628E8AD8" w:rsidR="00F81B82" w:rsidRPr="00C61675" w:rsidRDefault="00F81B82" w:rsidP="00F81B82">
      <w:pPr>
        <w:jc w:val="both"/>
        <w:rPr>
          <w:rFonts w:ascii="AvantGarde CE" w:hAnsi="AvantGarde CE"/>
          <w:sz w:val="12"/>
          <w:szCs w:val="12"/>
        </w:rPr>
      </w:pPr>
    </w:p>
    <w:p w14:paraId="117162ED" w14:textId="77777777" w:rsidR="00F81B82" w:rsidRPr="00C61675" w:rsidRDefault="00F81B82" w:rsidP="00F81B82">
      <w:pPr>
        <w:jc w:val="both"/>
        <w:rPr>
          <w:rFonts w:ascii="AvantGarde CE" w:hAnsi="AvantGarde CE"/>
          <w:sz w:val="12"/>
          <w:szCs w:val="12"/>
        </w:rPr>
      </w:pPr>
    </w:p>
    <w:p w14:paraId="045039E0" w14:textId="0E801411" w:rsidR="00F81B82" w:rsidRPr="00C61675" w:rsidRDefault="00F81B82" w:rsidP="00F81B82">
      <w:pPr>
        <w:jc w:val="both"/>
        <w:rPr>
          <w:rFonts w:ascii="AvantGarde CE" w:hAnsi="AvantGarde CE"/>
          <w:sz w:val="12"/>
          <w:szCs w:val="12"/>
        </w:rPr>
      </w:pPr>
      <w:r w:rsidRPr="00C61675">
        <w:rPr>
          <w:rFonts w:ascii="AvantGarde CE" w:hAnsi="AvantGarde CE"/>
          <w:sz w:val="12"/>
          <w:szCs w:val="12"/>
        </w:rPr>
        <w:t xml:space="preserve">Veškeré produkty společnosti 4D </w:t>
      </w:r>
      <w:proofErr w:type="spellStart"/>
      <w:r w:rsidRPr="00C61675">
        <w:rPr>
          <w:rFonts w:ascii="AvantGarde CE" w:hAnsi="AvantGarde CE"/>
          <w:sz w:val="12"/>
          <w:szCs w:val="12"/>
        </w:rPr>
        <w:t>Chemicals</w:t>
      </w:r>
      <w:proofErr w:type="spellEnd"/>
      <w:r w:rsidRPr="00C61675">
        <w:rPr>
          <w:rFonts w:ascii="AvantGarde CE" w:hAnsi="AvantGarde CE"/>
          <w:sz w:val="12"/>
          <w:szCs w:val="12"/>
        </w:rPr>
        <w:t xml:space="preserve"> s.r.o., které jsou chemickou směsí nebo nebezpečnou chemickou směsí, jsou řádně klasifikovány, značeny a vybaveny bezpečnostními listy v souladu s chemickým zákonem a příslušnými předpisy v rámci EU. Všichni uživatelé produktu společnosti 4D </w:t>
      </w:r>
      <w:proofErr w:type="spellStart"/>
      <w:r w:rsidRPr="00C61675">
        <w:rPr>
          <w:rFonts w:ascii="AvantGarde CE" w:hAnsi="AvantGarde CE"/>
          <w:sz w:val="12"/>
          <w:szCs w:val="12"/>
        </w:rPr>
        <w:t>Chemicals</w:t>
      </w:r>
      <w:proofErr w:type="spellEnd"/>
      <w:r w:rsidRPr="00C61675">
        <w:rPr>
          <w:rFonts w:ascii="AvantGarde CE" w:hAnsi="AvantGarde CE"/>
          <w:sz w:val="12"/>
          <w:szCs w:val="12"/>
        </w:rPr>
        <w:t xml:space="preserve"> s.r.o. jsou ze zákona povinni seznámit se s technickým a bezpečnostním listem příslušného výrobku a zajistit tak správný postup pro používání, skladování a manipulaci s výrobkem. Naše ústní a písemná technická doporučení, která předáváme s nejlepším vědomím, nemohou postihnout veškeré detaily a podmínky příslušné aplikace a ve vztahu k právům třetích osob neosvobozují uživatele od vlastních zkoušek a testu. Proto je uživatel povinen provést testy a zkoušky pro jednotlivé aplikace tak, aby vyloučil veškerá rizika spojená s aplikací chemické směsi, zejména pak nebezpečné chemické směsi, neboť tyto aplikace a jejich podmínky jsou mimo naše kontrolní možnosti. Společnost 4D </w:t>
      </w:r>
      <w:proofErr w:type="spellStart"/>
      <w:r w:rsidRPr="00C61675">
        <w:rPr>
          <w:rFonts w:ascii="AvantGarde CE" w:hAnsi="AvantGarde CE"/>
          <w:sz w:val="12"/>
          <w:szCs w:val="12"/>
        </w:rPr>
        <w:t>Chemicals</w:t>
      </w:r>
      <w:proofErr w:type="spellEnd"/>
      <w:r w:rsidRPr="00C61675">
        <w:rPr>
          <w:rFonts w:ascii="AvantGarde CE" w:hAnsi="AvantGarde CE"/>
          <w:sz w:val="12"/>
          <w:szCs w:val="12"/>
        </w:rPr>
        <w:t xml:space="preserve"> s.r.o. ručí za deklarovanou kvalitu svých výrobku a vlastnosti popsané v technických a bezpečnostních listech.</w:t>
      </w:r>
    </w:p>
    <w:sectPr w:rsidR="00F81B82" w:rsidRPr="00C6167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E2D6BE" w14:textId="77777777" w:rsidR="00585789" w:rsidRDefault="00585789" w:rsidP="00F81B82">
      <w:pPr>
        <w:spacing w:after="0" w:line="240" w:lineRule="auto"/>
      </w:pPr>
      <w:r>
        <w:separator/>
      </w:r>
    </w:p>
  </w:endnote>
  <w:endnote w:type="continuationSeparator" w:id="0">
    <w:p w14:paraId="0B829CC9" w14:textId="77777777" w:rsidR="00585789" w:rsidRDefault="00585789" w:rsidP="00F81B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vantGarde CE">
    <w:panose1 w:val="020B05020201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FD8436" w14:textId="77777777" w:rsidR="00F81B82" w:rsidRDefault="00F81B8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031406" w14:textId="77777777" w:rsidR="00F81B82" w:rsidRDefault="00F81B8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ACD0AC" w14:textId="77777777" w:rsidR="00F81B82" w:rsidRDefault="00F81B8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13DCD5" w14:textId="77777777" w:rsidR="00585789" w:rsidRDefault="00585789" w:rsidP="00F81B82">
      <w:pPr>
        <w:spacing w:after="0" w:line="240" w:lineRule="auto"/>
      </w:pPr>
      <w:r>
        <w:separator/>
      </w:r>
    </w:p>
  </w:footnote>
  <w:footnote w:type="continuationSeparator" w:id="0">
    <w:p w14:paraId="5EAB6B38" w14:textId="77777777" w:rsidR="00585789" w:rsidRDefault="00585789" w:rsidP="00F81B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B6CB08" w14:textId="4B4F930F" w:rsidR="00F81B82" w:rsidRDefault="00000000">
    <w:pPr>
      <w:pStyle w:val="Zhlav"/>
    </w:pPr>
    <w:r>
      <w:rPr>
        <w:noProof/>
      </w:rPr>
      <w:pict w14:anchorId="46C9872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5555813" o:spid="_x0000_s1032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1" o:title="hlavickovy_papir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AADE0A" w14:textId="3C53DCA8" w:rsidR="00F81B82" w:rsidRDefault="00000000">
    <w:pPr>
      <w:pStyle w:val="Zhlav"/>
    </w:pPr>
    <w:r>
      <w:rPr>
        <w:noProof/>
      </w:rPr>
      <w:pict w14:anchorId="7844F6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5555814" o:spid="_x0000_s1033" type="#_x0000_t75" style="position:absolute;margin-left:0;margin-top:0;width:595.2pt;height:841.9pt;z-index:-251656192;mso-position-horizontal:center;mso-position-horizontal-relative:margin;mso-position-vertical:center;mso-position-vertical-relative:margin" o:allowincell="f">
          <v:imagedata r:id="rId1" o:title="hlavickovy_papir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1C1320" w14:textId="22ACBD4C" w:rsidR="00F81B82" w:rsidRDefault="00000000">
    <w:pPr>
      <w:pStyle w:val="Zhlav"/>
    </w:pPr>
    <w:r>
      <w:rPr>
        <w:noProof/>
      </w:rPr>
      <w:pict w14:anchorId="57E6C63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5555812" o:spid="_x0000_s1031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1" o:title="hlavickovy_papir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C5739B7"/>
    <w:multiLevelType w:val="hybridMultilevel"/>
    <w:tmpl w:val="C94848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28797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B82"/>
    <w:rsid w:val="00031B8B"/>
    <w:rsid w:val="00071840"/>
    <w:rsid w:val="000F324F"/>
    <w:rsid w:val="002B1FB7"/>
    <w:rsid w:val="0046428E"/>
    <w:rsid w:val="00585789"/>
    <w:rsid w:val="005C7946"/>
    <w:rsid w:val="005F4DAF"/>
    <w:rsid w:val="0067696F"/>
    <w:rsid w:val="006941E7"/>
    <w:rsid w:val="006F4DF3"/>
    <w:rsid w:val="00747CCF"/>
    <w:rsid w:val="00791C82"/>
    <w:rsid w:val="008200BE"/>
    <w:rsid w:val="008249AF"/>
    <w:rsid w:val="00930C3A"/>
    <w:rsid w:val="0096538B"/>
    <w:rsid w:val="00990A23"/>
    <w:rsid w:val="009B4B74"/>
    <w:rsid w:val="009B6105"/>
    <w:rsid w:val="00A35D64"/>
    <w:rsid w:val="00A64AE4"/>
    <w:rsid w:val="00A84A5C"/>
    <w:rsid w:val="00C61675"/>
    <w:rsid w:val="00D062A1"/>
    <w:rsid w:val="00D20C68"/>
    <w:rsid w:val="00E615C4"/>
    <w:rsid w:val="00ED4FD2"/>
    <w:rsid w:val="00F24A69"/>
    <w:rsid w:val="00F81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EA60BE"/>
  <w15:chartTrackingRefBased/>
  <w15:docId w15:val="{EECFE637-FED0-4025-90B1-214105C2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81B8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81B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81B82"/>
  </w:style>
  <w:style w:type="paragraph" w:styleId="Zpat">
    <w:name w:val="footer"/>
    <w:basedOn w:val="Normln"/>
    <w:link w:val="ZpatChar"/>
    <w:uiPriority w:val="99"/>
    <w:unhideWhenUsed/>
    <w:rsid w:val="00F81B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81B82"/>
  </w:style>
  <w:style w:type="table" w:styleId="Mkatabulky">
    <w:name w:val="Table Grid"/>
    <w:basedOn w:val="Normlntabulka"/>
    <w:uiPriority w:val="39"/>
    <w:rsid w:val="00F81B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F81B82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F81B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435</Words>
  <Characters>2569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Dolejský</dc:creator>
  <cp:keywords/>
  <dc:description/>
  <cp:lastModifiedBy>Petr Dolejský</cp:lastModifiedBy>
  <cp:revision>12</cp:revision>
  <cp:lastPrinted>2020-11-29T14:11:00Z</cp:lastPrinted>
  <dcterms:created xsi:type="dcterms:W3CDTF">2020-11-28T10:36:00Z</dcterms:created>
  <dcterms:modified xsi:type="dcterms:W3CDTF">2024-05-17T14:42:00Z</dcterms:modified>
</cp:coreProperties>
</file>